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46" w:rsidRPr="003B5C63" w:rsidRDefault="00147155" w:rsidP="00374011">
      <w:pPr>
        <w:pStyle w:val="Subtitle"/>
        <w:rPr>
          <w:b/>
          <w:color w:val="4F81BD"/>
          <w:kern w:val="28"/>
          <w:sz w:val="44"/>
          <w:szCs w:val="52"/>
        </w:rPr>
      </w:pPr>
      <w:r w:rsidRPr="003B5C63">
        <w:rPr>
          <w:b/>
          <w:color w:val="4F81BD"/>
          <w:kern w:val="28"/>
          <w:sz w:val="44"/>
          <w:szCs w:val="52"/>
        </w:rPr>
        <w:t>Accessing the Australian National</w:t>
      </w:r>
      <w:bookmarkStart w:id="0" w:name="_GoBack"/>
      <w:bookmarkEnd w:id="0"/>
      <w:r w:rsidRPr="003B5C63">
        <w:rPr>
          <w:b/>
          <w:color w:val="4F81BD"/>
          <w:kern w:val="28"/>
          <w:sz w:val="44"/>
          <w:szCs w:val="52"/>
        </w:rPr>
        <w:t xml:space="preserve"> Curriculum- </w:t>
      </w:r>
      <w:r w:rsidRPr="003B5C63">
        <w:rPr>
          <w:color w:val="4F81BD"/>
          <w:kern w:val="28"/>
          <w:sz w:val="44"/>
          <w:szCs w:val="52"/>
        </w:rPr>
        <w:t>what skills and technology do blind students need?</w:t>
      </w:r>
      <w:r w:rsidRPr="003B5C63">
        <w:rPr>
          <w:b/>
          <w:color w:val="4F81BD"/>
          <w:kern w:val="28"/>
          <w:sz w:val="44"/>
          <w:szCs w:val="52"/>
        </w:rPr>
        <w:t xml:space="preserve"> </w:t>
      </w:r>
      <w:r w:rsidR="00056B73" w:rsidRPr="003B5C63">
        <w:rPr>
          <w:b/>
          <w:color w:val="4F81BD"/>
          <w:kern w:val="28"/>
          <w:sz w:val="44"/>
          <w:szCs w:val="52"/>
        </w:rPr>
        <w:t xml:space="preserve">    </w:t>
      </w:r>
    </w:p>
    <w:p w:rsidR="00AB0D9A" w:rsidRDefault="00AB0D9A" w:rsidP="00BA6646">
      <w:pPr>
        <w:rPr>
          <w:b/>
          <w:caps/>
          <w:color w:val="595959"/>
          <w:spacing w:val="10"/>
          <w:sz w:val="32"/>
          <w:szCs w:val="24"/>
        </w:rPr>
      </w:pPr>
      <w:r>
        <w:rPr>
          <w:b/>
          <w:caps/>
          <w:color w:val="595959"/>
          <w:spacing w:val="10"/>
          <w:sz w:val="32"/>
          <w:szCs w:val="24"/>
        </w:rPr>
        <w:t>Final Report February 2015</w:t>
      </w:r>
    </w:p>
    <w:p w:rsidR="00BA6646" w:rsidRDefault="00BA6646" w:rsidP="00BA6646">
      <w:pPr>
        <w:rPr>
          <w:b/>
          <w:bCs/>
          <w:caps/>
          <w:color w:val="595959"/>
          <w:spacing w:val="10"/>
          <w:sz w:val="32"/>
          <w:szCs w:val="24"/>
        </w:rPr>
      </w:pPr>
      <w:r>
        <w:rPr>
          <w:b/>
          <w:caps/>
          <w:color w:val="595959"/>
          <w:spacing w:val="10"/>
          <w:sz w:val="32"/>
          <w:szCs w:val="24"/>
        </w:rPr>
        <w:t xml:space="preserve">As part of the </w:t>
      </w:r>
      <w:r w:rsidRPr="00BA6646">
        <w:rPr>
          <w:b/>
          <w:bCs/>
          <w:caps/>
          <w:color w:val="595959"/>
          <w:spacing w:val="10"/>
          <w:sz w:val="32"/>
          <w:szCs w:val="24"/>
        </w:rPr>
        <w:t>Premier's IOOF Centre for Educational and Medical Research Itinerant Support Teacher (Vision) Scholarship</w:t>
      </w:r>
      <w:r>
        <w:rPr>
          <w:b/>
          <w:bCs/>
          <w:caps/>
          <w:color w:val="595959"/>
          <w:spacing w:val="10"/>
          <w:sz w:val="32"/>
          <w:szCs w:val="24"/>
        </w:rPr>
        <w:t xml:space="preserve"> </w:t>
      </w:r>
    </w:p>
    <w:p w:rsidR="00BA6646" w:rsidRPr="00BA6646" w:rsidRDefault="00BA6646" w:rsidP="00BA6646">
      <w:pPr>
        <w:rPr>
          <w:b/>
          <w:caps/>
          <w:color w:val="595959"/>
          <w:spacing w:val="10"/>
          <w:sz w:val="32"/>
          <w:szCs w:val="24"/>
        </w:rPr>
      </w:pPr>
      <w:r w:rsidRPr="00BA6646">
        <w:rPr>
          <w:b/>
          <w:bCs/>
          <w:caps/>
          <w:color w:val="595959"/>
          <w:spacing w:val="10"/>
          <w:sz w:val="32"/>
          <w:szCs w:val="24"/>
        </w:rPr>
        <w:t xml:space="preserve">2013 NSW Premier’s Teacher Scholarships  </w:t>
      </w:r>
    </w:p>
    <w:p w:rsidR="00BA6646" w:rsidRDefault="00BA6646" w:rsidP="00BA6646">
      <w:pPr>
        <w:rPr>
          <w:b/>
          <w:caps/>
          <w:color w:val="595959"/>
          <w:spacing w:val="10"/>
          <w:sz w:val="32"/>
          <w:szCs w:val="24"/>
        </w:rPr>
      </w:pPr>
      <w:r w:rsidRPr="00BA6646">
        <w:rPr>
          <w:b/>
          <w:caps/>
          <w:color w:val="595959"/>
          <w:spacing w:val="10"/>
          <w:sz w:val="32"/>
          <w:szCs w:val="24"/>
        </w:rPr>
        <w:t>Shane Doepel</w:t>
      </w:r>
    </w:p>
    <w:p w:rsidR="00E74CCB" w:rsidRDefault="00E74CCB" w:rsidP="00BA6646">
      <w:pPr>
        <w:rPr>
          <w:b/>
          <w:caps/>
          <w:color w:val="595959"/>
          <w:spacing w:val="10"/>
          <w:sz w:val="32"/>
          <w:szCs w:val="24"/>
        </w:rPr>
      </w:pPr>
      <w:r>
        <w:rPr>
          <w:b/>
          <w:caps/>
          <w:color w:val="595959"/>
          <w:spacing w:val="10"/>
          <w:sz w:val="32"/>
          <w:szCs w:val="24"/>
        </w:rPr>
        <w:t xml:space="preserve">Supplement to the Research Report – </w:t>
      </w:r>
    </w:p>
    <w:p w:rsidR="00E74CCB" w:rsidRPr="00BA6646" w:rsidRDefault="00F3587A" w:rsidP="00BA6646">
      <w:pPr>
        <w:rPr>
          <w:b/>
          <w:bCs/>
          <w:caps/>
          <w:color w:val="595959"/>
          <w:spacing w:val="10"/>
          <w:sz w:val="32"/>
          <w:szCs w:val="24"/>
        </w:rPr>
      </w:pPr>
      <w:hyperlink r:id="rId8" w:history="1">
        <w:r w:rsidR="00E74CCB" w:rsidRPr="00E74CCB">
          <w:rPr>
            <w:rStyle w:val="Hyperlink"/>
            <w:b/>
            <w:caps/>
            <w:spacing w:val="10"/>
            <w:sz w:val="32"/>
            <w:szCs w:val="24"/>
          </w:rPr>
          <w:t>‘The Experience of blind Education’</w:t>
        </w:r>
      </w:hyperlink>
      <w:r w:rsidR="00E74CCB">
        <w:rPr>
          <w:b/>
          <w:caps/>
          <w:color w:val="595959"/>
          <w:spacing w:val="10"/>
          <w:sz w:val="32"/>
          <w:szCs w:val="24"/>
        </w:rPr>
        <w:t xml:space="preserve"> Video Link on youtube– As shown at the SPEVI Conference – Melbourne 14</w:t>
      </w:r>
      <w:r w:rsidR="00E74CCB" w:rsidRPr="00E74CCB">
        <w:rPr>
          <w:b/>
          <w:caps/>
          <w:color w:val="595959"/>
          <w:spacing w:val="10"/>
          <w:sz w:val="32"/>
          <w:szCs w:val="24"/>
          <w:vertAlign w:val="superscript"/>
        </w:rPr>
        <w:t>th</w:t>
      </w:r>
      <w:r w:rsidR="00E74CCB">
        <w:rPr>
          <w:b/>
          <w:caps/>
          <w:color w:val="595959"/>
          <w:spacing w:val="10"/>
          <w:sz w:val="32"/>
          <w:szCs w:val="24"/>
        </w:rPr>
        <w:t xml:space="preserve"> January 2015</w:t>
      </w:r>
    </w:p>
    <w:p w:rsidR="00BA6646" w:rsidRPr="00BA6646" w:rsidRDefault="00BA6646" w:rsidP="00BA6646">
      <w:pPr>
        <w:rPr>
          <w:b/>
          <w:bCs/>
          <w:caps/>
          <w:color w:val="595959"/>
          <w:spacing w:val="10"/>
          <w:sz w:val="32"/>
          <w:szCs w:val="24"/>
        </w:rPr>
      </w:pPr>
    </w:p>
    <w:p w:rsidR="00BA6646" w:rsidRPr="00BA6646" w:rsidRDefault="00BA6646" w:rsidP="00BA6646">
      <w:pPr>
        <w:rPr>
          <w:caps/>
          <w:color w:val="595959"/>
          <w:spacing w:val="10"/>
          <w:sz w:val="24"/>
          <w:szCs w:val="24"/>
        </w:rPr>
      </w:pPr>
    </w:p>
    <w:p w:rsidR="00374011" w:rsidRDefault="00374011" w:rsidP="00374011">
      <w:pPr>
        <w:rPr>
          <w:color w:val="595959"/>
          <w:spacing w:val="10"/>
          <w:sz w:val="24"/>
          <w:szCs w:val="24"/>
        </w:rPr>
      </w:pPr>
      <w:r>
        <w:br w:type="page"/>
      </w:r>
    </w:p>
    <w:p w:rsidR="00374011" w:rsidRDefault="00147155" w:rsidP="006E427B">
      <w:pPr>
        <w:pStyle w:val="Heading1"/>
      </w:pPr>
      <w:r w:rsidRPr="00147155">
        <w:rPr>
          <w:rFonts w:ascii="Helvetica" w:eastAsia="Arial Unicode MS" w:hAnsi="Arial Unicode MS" w:cs="Times New Roman"/>
          <w:color w:val="000000"/>
          <w:sz w:val="22"/>
          <w:lang w:eastAsia="en-AU"/>
        </w:rPr>
        <w:lastRenderedPageBreak/>
        <w:t xml:space="preserve"> </w:t>
      </w:r>
      <w:r w:rsidR="003B5C63">
        <w:t>Overview</w:t>
      </w:r>
    </w:p>
    <w:p w:rsidR="008318DE" w:rsidRDefault="00147155" w:rsidP="00DF1B99">
      <w:pPr>
        <w:jc w:val="both"/>
        <w:rPr>
          <w:sz w:val="24"/>
        </w:rPr>
      </w:pPr>
      <w:r w:rsidRPr="00147155">
        <w:rPr>
          <w:sz w:val="24"/>
        </w:rPr>
        <w:t xml:space="preserve">Australia now has a National Curriculum, yet education systems and supports for blind students in Australian states and territories </w:t>
      </w:r>
      <w:r w:rsidR="00C7318D">
        <w:rPr>
          <w:sz w:val="24"/>
        </w:rPr>
        <w:t>vary</w:t>
      </w:r>
      <w:r w:rsidRPr="00147155">
        <w:rPr>
          <w:sz w:val="24"/>
        </w:rPr>
        <w:t xml:space="preserve"> significantly. </w:t>
      </w:r>
      <w:r w:rsidR="008318DE">
        <w:rPr>
          <w:sz w:val="24"/>
        </w:rPr>
        <w:t xml:space="preserve">Our </w:t>
      </w:r>
      <w:r w:rsidR="008318DE" w:rsidRPr="00147155">
        <w:rPr>
          <w:sz w:val="24"/>
          <w:lang w:val="en-US"/>
        </w:rPr>
        <w:t>Natio</w:t>
      </w:r>
      <w:r w:rsidR="008318DE">
        <w:rPr>
          <w:sz w:val="24"/>
          <w:lang w:val="en-US"/>
        </w:rPr>
        <w:t xml:space="preserve">nal Curriculum </w:t>
      </w:r>
      <w:r w:rsidR="008318DE" w:rsidRPr="00147155">
        <w:rPr>
          <w:sz w:val="24"/>
          <w:lang w:val="en-US"/>
        </w:rPr>
        <w:t>promotes</w:t>
      </w:r>
      <w:r w:rsidR="008318DE">
        <w:rPr>
          <w:sz w:val="24"/>
          <w:lang w:val="en-US"/>
        </w:rPr>
        <w:t xml:space="preserve"> and encourages </w:t>
      </w:r>
      <w:r w:rsidR="008318DE" w:rsidRPr="00147155">
        <w:rPr>
          <w:sz w:val="24"/>
          <w:lang w:val="en-US"/>
        </w:rPr>
        <w:t>the use of new technologies to provide access to a broader range of</w:t>
      </w:r>
      <w:r w:rsidR="008318DE">
        <w:rPr>
          <w:sz w:val="24"/>
          <w:lang w:val="en-US"/>
        </w:rPr>
        <w:t xml:space="preserve"> digital curriculum</w:t>
      </w:r>
      <w:r w:rsidR="008318DE" w:rsidRPr="00147155">
        <w:rPr>
          <w:sz w:val="24"/>
          <w:lang w:val="en-US"/>
        </w:rPr>
        <w:t xml:space="preserve"> resources</w:t>
      </w:r>
      <w:r w:rsidR="00256624">
        <w:rPr>
          <w:sz w:val="24"/>
          <w:lang w:val="en-US"/>
        </w:rPr>
        <w:t xml:space="preserve"> (ACARA, 2012b)</w:t>
      </w:r>
      <w:r w:rsidR="008318DE">
        <w:rPr>
          <w:sz w:val="24"/>
          <w:lang w:val="en-US"/>
        </w:rPr>
        <w:t xml:space="preserve">. </w:t>
      </w:r>
      <w:r w:rsidR="003B5C63">
        <w:rPr>
          <w:sz w:val="24"/>
          <w:lang w:val="en-US"/>
        </w:rPr>
        <w:t>Teachers</w:t>
      </w:r>
      <w:r w:rsidR="008318DE" w:rsidRPr="00147155">
        <w:rPr>
          <w:sz w:val="24"/>
          <w:lang w:val="en-US"/>
        </w:rPr>
        <w:t xml:space="preserve"> now connect students to broader and richer intellectua</w:t>
      </w:r>
      <w:r w:rsidR="008318DE">
        <w:rPr>
          <w:sz w:val="24"/>
          <w:lang w:val="en-US"/>
        </w:rPr>
        <w:t>l experiences and opportunities</w:t>
      </w:r>
      <w:r w:rsidR="009253C9">
        <w:rPr>
          <w:sz w:val="24"/>
          <w:lang w:val="en-US"/>
        </w:rPr>
        <w:t>,</w:t>
      </w:r>
      <w:r w:rsidR="003B5C63">
        <w:rPr>
          <w:sz w:val="24"/>
          <w:lang w:val="en-US"/>
        </w:rPr>
        <w:t xml:space="preserve"> yet these</w:t>
      </w:r>
      <w:r w:rsidR="008318DE">
        <w:rPr>
          <w:sz w:val="24"/>
          <w:lang w:val="en-US"/>
        </w:rPr>
        <w:t xml:space="preserve"> are often not accessible to the blind student.</w:t>
      </w:r>
    </w:p>
    <w:p w:rsidR="00DF7132" w:rsidRDefault="00147155" w:rsidP="00147155">
      <w:pPr>
        <w:rPr>
          <w:sz w:val="24"/>
        </w:rPr>
      </w:pPr>
      <w:r w:rsidRPr="00147155">
        <w:rPr>
          <w:sz w:val="24"/>
        </w:rPr>
        <w:t>For this study</w:t>
      </w:r>
      <w:r w:rsidR="00C7318D">
        <w:rPr>
          <w:sz w:val="24"/>
        </w:rPr>
        <w:t>,</w:t>
      </w:r>
      <w:r w:rsidRPr="00147155">
        <w:rPr>
          <w:sz w:val="24"/>
        </w:rPr>
        <w:t xml:space="preserve"> in-depth interviews were conducted with professional blind citizens from Australia and New Zealand.</w:t>
      </w:r>
      <w:r w:rsidR="008318DE">
        <w:rPr>
          <w:sz w:val="24"/>
        </w:rPr>
        <w:t xml:space="preserve"> </w:t>
      </w:r>
      <w:r w:rsidRPr="00147155">
        <w:rPr>
          <w:sz w:val="24"/>
        </w:rPr>
        <w:t>Experiences and opinions were sought about the essential skills they gained from their education that enabled them to become the successful professional</w:t>
      </w:r>
      <w:r w:rsidR="008318DE">
        <w:rPr>
          <w:sz w:val="24"/>
        </w:rPr>
        <w:t>s</w:t>
      </w:r>
      <w:r w:rsidR="004F3E50">
        <w:rPr>
          <w:sz w:val="24"/>
        </w:rPr>
        <w:t xml:space="preserve"> they are today. </w:t>
      </w:r>
      <w:r w:rsidRPr="00147155">
        <w:rPr>
          <w:sz w:val="24"/>
        </w:rPr>
        <w:t xml:space="preserve"> Analysis of </w:t>
      </w:r>
      <w:r w:rsidR="007F6362">
        <w:rPr>
          <w:sz w:val="24"/>
        </w:rPr>
        <w:t>22</w:t>
      </w:r>
      <w:r w:rsidR="008F0555">
        <w:rPr>
          <w:sz w:val="24"/>
        </w:rPr>
        <w:t xml:space="preserve"> </w:t>
      </w:r>
      <w:r w:rsidRPr="00147155">
        <w:rPr>
          <w:sz w:val="24"/>
        </w:rPr>
        <w:t>participants</w:t>
      </w:r>
      <w:r w:rsidR="008F0555">
        <w:rPr>
          <w:sz w:val="24"/>
        </w:rPr>
        <w:t>’ interviews and written contributions</w:t>
      </w:r>
      <w:r w:rsidR="00BC4BEC">
        <w:rPr>
          <w:sz w:val="24"/>
        </w:rPr>
        <w:t xml:space="preserve"> revealed there were four</w:t>
      </w:r>
      <w:r w:rsidRPr="00147155">
        <w:rPr>
          <w:sz w:val="24"/>
        </w:rPr>
        <w:t xml:space="preserve"> clear</w:t>
      </w:r>
      <w:r w:rsidR="00A87622" w:rsidRPr="00147155">
        <w:rPr>
          <w:sz w:val="24"/>
        </w:rPr>
        <w:t xml:space="preserve"> themes</w:t>
      </w:r>
      <w:r w:rsidRPr="00147155">
        <w:rPr>
          <w:sz w:val="24"/>
        </w:rPr>
        <w:t xml:space="preserve"> </w:t>
      </w:r>
      <w:r w:rsidR="00A87622">
        <w:rPr>
          <w:sz w:val="24"/>
        </w:rPr>
        <w:t xml:space="preserve">of </w:t>
      </w:r>
      <w:r w:rsidRPr="00147155">
        <w:rPr>
          <w:sz w:val="24"/>
        </w:rPr>
        <w:t>essential skills that were</w:t>
      </w:r>
      <w:r w:rsidR="008F0555">
        <w:rPr>
          <w:sz w:val="24"/>
        </w:rPr>
        <w:t xml:space="preserve"> significant to the participants</w:t>
      </w:r>
      <w:r w:rsidRPr="00147155">
        <w:rPr>
          <w:sz w:val="24"/>
        </w:rPr>
        <w:t>: braille skills, access technology skills, self-advocacy/ social skills and inde</w:t>
      </w:r>
      <w:r w:rsidR="00BC4BEC">
        <w:rPr>
          <w:sz w:val="24"/>
        </w:rPr>
        <w:t>pendence skills. From the four</w:t>
      </w:r>
      <w:r w:rsidRPr="00147155">
        <w:rPr>
          <w:sz w:val="24"/>
        </w:rPr>
        <w:t xml:space="preserve"> important education skil</w:t>
      </w:r>
      <w:r w:rsidR="00117245">
        <w:rPr>
          <w:sz w:val="24"/>
        </w:rPr>
        <w:t>ls to emerge from the contributions</w:t>
      </w:r>
      <w:r w:rsidRPr="00147155">
        <w:rPr>
          <w:sz w:val="24"/>
        </w:rPr>
        <w:t>, braille skills emerged as the most dominant and most crucial comp</w:t>
      </w:r>
      <w:r w:rsidR="00C7318D">
        <w:rPr>
          <w:sz w:val="24"/>
        </w:rPr>
        <w:t>onent skill</w:t>
      </w:r>
      <w:r w:rsidR="009253C9">
        <w:rPr>
          <w:sz w:val="24"/>
        </w:rPr>
        <w:t>. I</w:t>
      </w:r>
      <w:r w:rsidR="004F3E50">
        <w:rPr>
          <w:sz w:val="24"/>
        </w:rPr>
        <w:t>t was found t</w:t>
      </w:r>
      <w:r w:rsidR="00556BF5">
        <w:rPr>
          <w:sz w:val="24"/>
        </w:rPr>
        <w:t>he</w:t>
      </w:r>
      <w:r w:rsidR="00117245">
        <w:rPr>
          <w:sz w:val="24"/>
        </w:rPr>
        <w:t xml:space="preserve"> participants use</w:t>
      </w:r>
      <w:r w:rsidR="00C47374">
        <w:rPr>
          <w:sz w:val="24"/>
        </w:rPr>
        <w:t xml:space="preserve"> a very wide</w:t>
      </w:r>
      <w:r w:rsidR="009253C9">
        <w:rPr>
          <w:sz w:val="24"/>
        </w:rPr>
        <w:t xml:space="preserve"> variety of access technologies, though c</w:t>
      </w:r>
      <w:r w:rsidR="00C47374">
        <w:rPr>
          <w:sz w:val="24"/>
        </w:rPr>
        <w:t>ommon to all participants was the use of screen reading software and refreshable braille devic</w:t>
      </w:r>
      <w:r w:rsidR="008318DE">
        <w:rPr>
          <w:sz w:val="24"/>
        </w:rPr>
        <w:t xml:space="preserve">es </w:t>
      </w:r>
      <w:r w:rsidR="009253C9">
        <w:rPr>
          <w:sz w:val="24"/>
        </w:rPr>
        <w:t>being used by all but one of the participants</w:t>
      </w:r>
      <w:r w:rsidR="00117245">
        <w:rPr>
          <w:sz w:val="24"/>
        </w:rPr>
        <w:t>.</w:t>
      </w:r>
      <w:r w:rsidR="00C47374">
        <w:rPr>
          <w:sz w:val="24"/>
        </w:rPr>
        <w:t xml:space="preserve"> </w:t>
      </w:r>
      <w:r w:rsidR="006A3CAD">
        <w:rPr>
          <w:sz w:val="24"/>
        </w:rPr>
        <w:t>Current k</w:t>
      </w:r>
      <w:r w:rsidRPr="00147155">
        <w:rPr>
          <w:sz w:val="24"/>
        </w:rPr>
        <w:t xml:space="preserve">ey barriers </w:t>
      </w:r>
      <w:r w:rsidR="006A3CAD">
        <w:rPr>
          <w:sz w:val="24"/>
        </w:rPr>
        <w:t>identified by blind professionals</w:t>
      </w:r>
      <w:r w:rsidR="008318DE">
        <w:rPr>
          <w:sz w:val="24"/>
        </w:rPr>
        <w:t xml:space="preserve"> </w:t>
      </w:r>
      <w:r w:rsidR="003D58D9">
        <w:rPr>
          <w:sz w:val="24"/>
        </w:rPr>
        <w:t>included</w:t>
      </w:r>
      <w:r w:rsidRPr="00147155">
        <w:rPr>
          <w:sz w:val="24"/>
        </w:rPr>
        <w:t xml:space="preserve"> inaccessible</w:t>
      </w:r>
      <w:r w:rsidR="008318DE" w:rsidRPr="00147155">
        <w:rPr>
          <w:sz w:val="24"/>
        </w:rPr>
        <w:t xml:space="preserve"> </w:t>
      </w:r>
      <w:r w:rsidRPr="00147155">
        <w:rPr>
          <w:sz w:val="24"/>
        </w:rPr>
        <w:t>information</w:t>
      </w:r>
      <w:r w:rsidR="008318DE">
        <w:rPr>
          <w:sz w:val="24"/>
        </w:rPr>
        <w:t xml:space="preserve"> and</w:t>
      </w:r>
      <w:r w:rsidRPr="00147155">
        <w:rPr>
          <w:sz w:val="24"/>
        </w:rPr>
        <w:t xml:space="preserve"> false assumptions </w:t>
      </w:r>
      <w:r w:rsidR="006A3CAD">
        <w:rPr>
          <w:sz w:val="24"/>
        </w:rPr>
        <w:t xml:space="preserve">by the general population </w:t>
      </w:r>
      <w:r w:rsidR="00DF7132">
        <w:rPr>
          <w:sz w:val="24"/>
        </w:rPr>
        <w:t>about people who are blind.</w:t>
      </w:r>
    </w:p>
    <w:p w:rsidR="00F35C25" w:rsidRDefault="00147155" w:rsidP="00147155">
      <w:pPr>
        <w:rPr>
          <w:sz w:val="24"/>
        </w:rPr>
      </w:pPr>
      <w:r>
        <w:rPr>
          <w:sz w:val="24"/>
        </w:rPr>
        <w:br/>
      </w:r>
      <w:r w:rsidRPr="00147155">
        <w:rPr>
          <w:sz w:val="24"/>
        </w:rPr>
        <w:t>Also for this study</w:t>
      </w:r>
      <w:r w:rsidR="006A3CAD">
        <w:rPr>
          <w:sz w:val="24"/>
        </w:rPr>
        <w:t>,</w:t>
      </w:r>
      <w:r w:rsidRPr="00147155">
        <w:rPr>
          <w:sz w:val="24"/>
        </w:rPr>
        <w:t xml:space="preserve"> Australian and New Zealand Vision Education systems were investigate</w:t>
      </w:r>
      <w:r w:rsidR="006A3CAD">
        <w:rPr>
          <w:sz w:val="24"/>
        </w:rPr>
        <w:t>d to determine best practices in</w:t>
      </w:r>
      <w:r w:rsidRPr="00DF7132">
        <w:rPr>
          <w:sz w:val="24"/>
        </w:rPr>
        <w:t xml:space="preserve"> </w:t>
      </w:r>
      <w:r w:rsidR="006A3CAD" w:rsidRPr="00DF7132">
        <w:rPr>
          <w:sz w:val="24"/>
        </w:rPr>
        <w:t>vision education</w:t>
      </w:r>
      <w:r w:rsidRPr="00147155">
        <w:rPr>
          <w:sz w:val="24"/>
        </w:rPr>
        <w:t>. These best practices were then correlated to the</w:t>
      </w:r>
      <w:r w:rsidR="00AB1EBA">
        <w:rPr>
          <w:sz w:val="24"/>
        </w:rPr>
        <w:t xml:space="preserve"> 4</w:t>
      </w:r>
      <w:r w:rsidR="00917648">
        <w:rPr>
          <w:sz w:val="24"/>
        </w:rPr>
        <w:t xml:space="preserve"> themes to emerge</w:t>
      </w:r>
      <w:r w:rsidRPr="00147155">
        <w:rPr>
          <w:sz w:val="24"/>
        </w:rPr>
        <w:t xml:space="preserve"> from the </w:t>
      </w:r>
      <w:r w:rsidR="00AB1EBA">
        <w:rPr>
          <w:sz w:val="24"/>
        </w:rPr>
        <w:t xml:space="preserve">responses from </w:t>
      </w:r>
      <w:r w:rsidRPr="00147155">
        <w:rPr>
          <w:sz w:val="24"/>
        </w:rPr>
        <w:t>the blind professionals</w:t>
      </w:r>
      <w:r w:rsidR="006A3CAD">
        <w:rPr>
          <w:sz w:val="24"/>
        </w:rPr>
        <w:t xml:space="preserve">. </w:t>
      </w:r>
      <w:r w:rsidR="003B5C63">
        <w:rPr>
          <w:sz w:val="24"/>
        </w:rPr>
        <w:t>It was found that</w:t>
      </w:r>
      <w:r w:rsidR="00AD1428">
        <w:rPr>
          <w:sz w:val="24"/>
        </w:rPr>
        <w:t xml:space="preserve"> </w:t>
      </w:r>
      <w:r w:rsidR="003B5C63">
        <w:rPr>
          <w:sz w:val="24"/>
        </w:rPr>
        <w:t>i</w:t>
      </w:r>
      <w:r w:rsidR="00AD1428">
        <w:rPr>
          <w:sz w:val="24"/>
        </w:rPr>
        <w:t>mmersion</w:t>
      </w:r>
      <w:r w:rsidRPr="00147155">
        <w:rPr>
          <w:sz w:val="24"/>
        </w:rPr>
        <w:t xml:space="preserve"> courses</w:t>
      </w:r>
      <w:r w:rsidR="00994524">
        <w:rPr>
          <w:color w:val="FF0000"/>
          <w:sz w:val="24"/>
        </w:rPr>
        <w:t xml:space="preserve"> </w:t>
      </w:r>
      <w:r w:rsidR="00EE7108">
        <w:rPr>
          <w:sz w:val="24"/>
        </w:rPr>
        <w:t xml:space="preserve">used in New Zealand, Victoria, South Australia and Western Australia </w:t>
      </w:r>
      <w:r w:rsidR="00C7318D">
        <w:rPr>
          <w:sz w:val="24"/>
        </w:rPr>
        <w:t xml:space="preserve">provided targeted and relevant training </w:t>
      </w:r>
      <w:r w:rsidR="00EE7108">
        <w:rPr>
          <w:sz w:val="24"/>
        </w:rPr>
        <w:t xml:space="preserve">for blind students. Quality immersion courses supported </w:t>
      </w:r>
      <w:r w:rsidR="00117245">
        <w:rPr>
          <w:sz w:val="24"/>
        </w:rPr>
        <w:t xml:space="preserve">essential skills development for blind students while supporting </w:t>
      </w:r>
      <w:r w:rsidR="00AD1428">
        <w:rPr>
          <w:sz w:val="24"/>
        </w:rPr>
        <w:t xml:space="preserve">regular </w:t>
      </w:r>
      <w:r w:rsidR="00AD1428" w:rsidRPr="00572B0A">
        <w:rPr>
          <w:sz w:val="24"/>
        </w:rPr>
        <w:t>school’s</w:t>
      </w:r>
      <w:r w:rsidR="00EE7108" w:rsidRPr="00572B0A">
        <w:rPr>
          <w:sz w:val="24"/>
        </w:rPr>
        <w:t xml:space="preserve"> inclusive practice</w:t>
      </w:r>
      <w:r w:rsidR="00117245" w:rsidRPr="00572B0A">
        <w:rPr>
          <w:sz w:val="24"/>
        </w:rPr>
        <w:t>s</w:t>
      </w:r>
      <w:r w:rsidR="00994524" w:rsidRPr="00572B0A">
        <w:rPr>
          <w:sz w:val="24"/>
        </w:rPr>
        <w:t>,</w:t>
      </w:r>
      <w:r w:rsidR="00117245" w:rsidRPr="00572B0A">
        <w:rPr>
          <w:sz w:val="24"/>
        </w:rPr>
        <w:t xml:space="preserve"> </w:t>
      </w:r>
      <w:r w:rsidR="00EE7108">
        <w:rPr>
          <w:sz w:val="24"/>
        </w:rPr>
        <w:t xml:space="preserve">and </w:t>
      </w:r>
      <w:r w:rsidR="00DB62E6">
        <w:rPr>
          <w:sz w:val="24"/>
        </w:rPr>
        <w:t xml:space="preserve">better </w:t>
      </w:r>
      <w:r w:rsidR="00EE7108">
        <w:rPr>
          <w:sz w:val="24"/>
        </w:rPr>
        <w:t>ensured effective collaboration and training for</w:t>
      </w:r>
      <w:r w:rsidR="00DB62E6" w:rsidRPr="00147155">
        <w:rPr>
          <w:sz w:val="24"/>
        </w:rPr>
        <w:t xml:space="preserve"> </w:t>
      </w:r>
      <w:r w:rsidR="00C7318D">
        <w:rPr>
          <w:sz w:val="24"/>
        </w:rPr>
        <w:t>Vision Teachers,</w:t>
      </w:r>
      <w:r w:rsidR="00EE7108">
        <w:rPr>
          <w:sz w:val="24"/>
        </w:rPr>
        <w:t xml:space="preserve"> Class Teachers,</w:t>
      </w:r>
      <w:r w:rsidR="00C7318D">
        <w:rPr>
          <w:sz w:val="24"/>
        </w:rPr>
        <w:t xml:space="preserve"> Aides and parents</w:t>
      </w:r>
      <w:r w:rsidR="00DB62E6">
        <w:rPr>
          <w:sz w:val="24"/>
        </w:rPr>
        <w:t xml:space="preserve">.  </w:t>
      </w:r>
      <w:r w:rsidR="00EE7108">
        <w:rPr>
          <w:sz w:val="24"/>
        </w:rPr>
        <w:br/>
      </w:r>
      <w:r w:rsidRPr="00147155">
        <w:rPr>
          <w:sz w:val="24"/>
        </w:rPr>
        <w:br/>
      </w:r>
      <w:r w:rsidR="00EE7108">
        <w:rPr>
          <w:sz w:val="24"/>
        </w:rPr>
        <w:t xml:space="preserve">The research found that including blind </w:t>
      </w:r>
      <w:r w:rsidR="00550B47">
        <w:rPr>
          <w:sz w:val="24"/>
        </w:rPr>
        <w:t xml:space="preserve">professionals </w:t>
      </w:r>
      <w:r w:rsidR="00EE7108">
        <w:rPr>
          <w:sz w:val="24"/>
        </w:rPr>
        <w:t xml:space="preserve">as partners in </w:t>
      </w:r>
      <w:r w:rsidR="00550B47">
        <w:rPr>
          <w:sz w:val="24"/>
        </w:rPr>
        <w:t xml:space="preserve">educational planning and development </w:t>
      </w:r>
      <w:r w:rsidR="00EE7108" w:rsidRPr="00147155">
        <w:rPr>
          <w:sz w:val="24"/>
        </w:rPr>
        <w:t>process</w:t>
      </w:r>
      <w:r w:rsidR="00EE7108">
        <w:rPr>
          <w:sz w:val="24"/>
        </w:rPr>
        <w:t>es</w:t>
      </w:r>
      <w:r w:rsidR="00F35C25">
        <w:rPr>
          <w:sz w:val="24"/>
        </w:rPr>
        <w:t xml:space="preserve"> was crucial </w:t>
      </w:r>
      <w:r w:rsidR="00550B47">
        <w:rPr>
          <w:sz w:val="24"/>
        </w:rPr>
        <w:t xml:space="preserve">to </w:t>
      </w:r>
      <w:r w:rsidR="00F35C25">
        <w:rPr>
          <w:sz w:val="24"/>
        </w:rPr>
        <w:t xml:space="preserve">ensuring genuine understandings </w:t>
      </w:r>
      <w:r w:rsidR="00550B47">
        <w:rPr>
          <w:sz w:val="24"/>
        </w:rPr>
        <w:t xml:space="preserve">of the </w:t>
      </w:r>
      <w:r w:rsidR="00F35C25">
        <w:rPr>
          <w:sz w:val="24"/>
        </w:rPr>
        <w:t xml:space="preserve">educational </w:t>
      </w:r>
      <w:r w:rsidR="00550B47">
        <w:rPr>
          <w:sz w:val="24"/>
        </w:rPr>
        <w:t>support requirements</w:t>
      </w:r>
      <w:r w:rsidR="00F35C25">
        <w:rPr>
          <w:sz w:val="24"/>
        </w:rPr>
        <w:t xml:space="preserve"> for blind students</w:t>
      </w:r>
      <w:r w:rsidR="00EE7108">
        <w:rPr>
          <w:sz w:val="24"/>
        </w:rPr>
        <w:t>.</w:t>
      </w:r>
      <w:r w:rsidR="00550B47">
        <w:rPr>
          <w:sz w:val="24"/>
        </w:rPr>
        <w:t xml:space="preserve"> </w:t>
      </w:r>
      <w:r w:rsidRPr="00147155">
        <w:rPr>
          <w:sz w:val="24"/>
        </w:rPr>
        <w:t xml:space="preserve">With the extremely low incidence of blindness in our </w:t>
      </w:r>
      <w:r w:rsidRPr="00572B0A">
        <w:rPr>
          <w:sz w:val="24"/>
        </w:rPr>
        <w:t>community</w:t>
      </w:r>
      <w:r w:rsidR="00994524" w:rsidRPr="00572B0A">
        <w:rPr>
          <w:sz w:val="24"/>
        </w:rPr>
        <w:t>,</w:t>
      </w:r>
      <w:r w:rsidR="00CE695E" w:rsidRPr="00572B0A">
        <w:rPr>
          <w:sz w:val="24"/>
        </w:rPr>
        <w:t xml:space="preserve"> </w:t>
      </w:r>
      <w:r w:rsidRPr="00572B0A">
        <w:rPr>
          <w:sz w:val="24"/>
        </w:rPr>
        <w:t xml:space="preserve">false </w:t>
      </w:r>
      <w:r w:rsidRPr="00147155">
        <w:rPr>
          <w:sz w:val="24"/>
        </w:rPr>
        <w:t>assumptions</w:t>
      </w:r>
      <w:r w:rsidR="00572B0A">
        <w:rPr>
          <w:sz w:val="24"/>
        </w:rPr>
        <w:t xml:space="preserve"> </w:t>
      </w:r>
      <w:r w:rsidR="00572B0A" w:rsidRPr="00147155">
        <w:rPr>
          <w:sz w:val="24"/>
        </w:rPr>
        <w:t>about blind citizens predomi</w:t>
      </w:r>
      <w:r w:rsidR="00572B0A">
        <w:rPr>
          <w:sz w:val="24"/>
        </w:rPr>
        <w:t>nate. Unfortunately even in our education system, low expectations and prejudice</w:t>
      </w:r>
      <w:r w:rsidRPr="00147155">
        <w:rPr>
          <w:sz w:val="24"/>
        </w:rPr>
        <w:t xml:space="preserve"> </w:t>
      </w:r>
      <w:r w:rsidR="00572B0A">
        <w:rPr>
          <w:sz w:val="24"/>
        </w:rPr>
        <w:t xml:space="preserve">persist. </w:t>
      </w:r>
    </w:p>
    <w:p w:rsidR="00147155" w:rsidRDefault="002D6203" w:rsidP="00147155">
      <w:pPr>
        <w:rPr>
          <w:sz w:val="24"/>
        </w:rPr>
      </w:pPr>
      <w:r>
        <w:rPr>
          <w:sz w:val="24"/>
        </w:rPr>
        <w:t xml:space="preserve"> A survey of NSW Vision Support Teachers identified areas where systems need improvement.</w:t>
      </w:r>
      <w:r w:rsidR="006B7997">
        <w:rPr>
          <w:sz w:val="24"/>
        </w:rPr>
        <w:t xml:space="preserve"> To develop state-wide quality programs and information technology systems that support blind students’ ac</w:t>
      </w:r>
      <w:r w:rsidR="006C5CE4">
        <w:rPr>
          <w:sz w:val="24"/>
        </w:rPr>
        <w:t>cess to the National C</w:t>
      </w:r>
      <w:r w:rsidR="008E144D">
        <w:rPr>
          <w:sz w:val="24"/>
        </w:rPr>
        <w:t>urriculum,</w:t>
      </w:r>
      <w:r w:rsidR="00CA370D">
        <w:rPr>
          <w:sz w:val="24"/>
        </w:rPr>
        <w:t xml:space="preserve"> </w:t>
      </w:r>
      <w:r w:rsidR="006B7997">
        <w:rPr>
          <w:sz w:val="24"/>
        </w:rPr>
        <w:t xml:space="preserve">better </w:t>
      </w:r>
      <w:r w:rsidR="008E144D">
        <w:rPr>
          <w:sz w:val="24"/>
        </w:rPr>
        <w:t xml:space="preserve">communication and </w:t>
      </w:r>
      <w:r w:rsidR="008E144D">
        <w:rPr>
          <w:sz w:val="24"/>
        </w:rPr>
        <w:lastRenderedPageBreak/>
        <w:t>understanding</w:t>
      </w:r>
      <w:r w:rsidR="006B7997">
        <w:rPr>
          <w:sz w:val="24"/>
        </w:rPr>
        <w:t xml:space="preserve"> of blind student</w:t>
      </w:r>
      <w:r w:rsidR="006B7997" w:rsidRPr="00EE20E7">
        <w:rPr>
          <w:sz w:val="24"/>
        </w:rPr>
        <w:t>s</w:t>
      </w:r>
      <w:r w:rsidR="00DE4404" w:rsidRPr="00EE20E7">
        <w:rPr>
          <w:sz w:val="24"/>
        </w:rPr>
        <w:t>’</w:t>
      </w:r>
      <w:r w:rsidR="006B7997" w:rsidRPr="00EE20E7">
        <w:rPr>
          <w:sz w:val="24"/>
        </w:rPr>
        <w:t xml:space="preserve"> </w:t>
      </w:r>
      <w:r w:rsidR="00EE20E7">
        <w:rPr>
          <w:sz w:val="24"/>
        </w:rPr>
        <w:t>skills</w:t>
      </w:r>
      <w:r w:rsidR="006B7997">
        <w:rPr>
          <w:sz w:val="24"/>
        </w:rPr>
        <w:t xml:space="preserve"> are required.</w:t>
      </w:r>
      <w:r w:rsidR="00147155" w:rsidRPr="00147155">
        <w:rPr>
          <w:sz w:val="24"/>
        </w:rPr>
        <w:t xml:space="preserve"> </w:t>
      </w:r>
      <w:r w:rsidR="00CA370D">
        <w:rPr>
          <w:sz w:val="24"/>
        </w:rPr>
        <w:t>P</w:t>
      </w:r>
      <w:r w:rsidR="00147155" w:rsidRPr="00147155">
        <w:rPr>
          <w:sz w:val="24"/>
        </w:rPr>
        <w:t>artnerships</w:t>
      </w:r>
      <w:r w:rsidR="00CA370D">
        <w:rPr>
          <w:sz w:val="24"/>
        </w:rPr>
        <w:t xml:space="preserve"> are needed</w:t>
      </w:r>
      <w:r w:rsidR="00147155" w:rsidRPr="00147155">
        <w:rPr>
          <w:sz w:val="24"/>
        </w:rPr>
        <w:t xml:space="preserve"> with: blind community members,</w:t>
      </w:r>
      <w:r w:rsidR="005E3922">
        <w:rPr>
          <w:sz w:val="24"/>
        </w:rPr>
        <w:t xml:space="preserve"> </w:t>
      </w:r>
      <w:r w:rsidR="00CA370D" w:rsidRPr="00147155">
        <w:rPr>
          <w:sz w:val="24"/>
        </w:rPr>
        <w:t>e</w:t>
      </w:r>
      <w:r w:rsidR="00CA370D">
        <w:rPr>
          <w:sz w:val="24"/>
        </w:rPr>
        <w:t xml:space="preserve">ducation administrators, </w:t>
      </w:r>
      <w:r w:rsidR="005E3922">
        <w:rPr>
          <w:sz w:val="24"/>
        </w:rPr>
        <w:t>blind teachers/role models,</w:t>
      </w:r>
      <w:r w:rsidR="00F35C25">
        <w:rPr>
          <w:sz w:val="24"/>
        </w:rPr>
        <w:t xml:space="preserve"> </w:t>
      </w:r>
      <w:r w:rsidR="00DF7132">
        <w:rPr>
          <w:sz w:val="24"/>
        </w:rPr>
        <w:t>information technology (I</w:t>
      </w:r>
      <w:r w:rsidR="00CA370D">
        <w:rPr>
          <w:sz w:val="24"/>
        </w:rPr>
        <w:t>T</w:t>
      </w:r>
      <w:r w:rsidR="00DF7132">
        <w:rPr>
          <w:sz w:val="24"/>
        </w:rPr>
        <w:t>)</w:t>
      </w:r>
      <w:r w:rsidR="00CA370D">
        <w:rPr>
          <w:sz w:val="24"/>
        </w:rPr>
        <w:t xml:space="preserve"> administrators, blind technology experts and</w:t>
      </w:r>
      <w:r w:rsidR="006B7997" w:rsidRPr="00147155">
        <w:rPr>
          <w:sz w:val="24"/>
        </w:rPr>
        <w:t xml:space="preserve"> </w:t>
      </w:r>
      <w:r w:rsidR="00CA370D">
        <w:rPr>
          <w:sz w:val="24"/>
        </w:rPr>
        <w:t>practicing vision educators.</w:t>
      </w:r>
      <w:r w:rsidR="00147155" w:rsidRPr="00147155">
        <w:rPr>
          <w:sz w:val="24"/>
        </w:rPr>
        <w:t xml:space="preserve"> </w:t>
      </w:r>
      <w:r w:rsidR="00CA370D">
        <w:rPr>
          <w:sz w:val="24"/>
        </w:rPr>
        <w:t xml:space="preserve"> </w:t>
      </w:r>
    </w:p>
    <w:p w:rsidR="00147155" w:rsidRPr="00147155" w:rsidRDefault="00147155" w:rsidP="006E427B">
      <w:pPr>
        <w:pStyle w:val="Heading1"/>
      </w:pPr>
      <w:r w:rsidRPr="00147155">
        <w:t>The Purpose and Significance of the Research</w:t>
      </w:r>
    </w:p>
    <w:p w:rsidR="00A21101" w:rsidRDefault="006A4ADD" w:rsidP="00A21101">
      <w:pPr>
        <w:rPr>
          <w:sz w:val="24"/>
          <w:lang w:val="en-US"/>
        </w:rPr>
      </w:pPr>
      <w:r w:rsidRPr="00147155">
        <w:rPr>
          <w:sz w:val="24"/>
          <w:lang w:val="en-US"/>
        </w:rPr>
        <w:t xml:space="preserve">School Curricula may well be based on a single National Australian Curriculum but the states’ systems for </w:t>
      </w:r>
      <w:r>
        <w:rPr>
          <w:sz w:val="24"/>
          <w:lang w:val="en-US"/>
        </w:rPr>
        <w:t>supporting blind students vary</w:t>
      </w:r>
      <w:r w:rsidRPr="00147155">
        <w:rPr>
          <w:sz w:val="24"/>
          <w:lang w:val="en-US"/>
        </w:rPr>
        <w:t xml:space="preserve"> markedly.</w:t>
      </w:r>
      <w:r>
        <w:rPr>
          <w:sz w:val="24"/>
          <w:lang w:val="en-US"/>
        </w:rPr>
        <w:t xml:space="preserve"> Seeking the best educational practices in our region at this time of educational change could ensure the best quality education practice for all blind students throughout Australia.  </w:t>
      </w:r>
    </w:p>
    <w:p w:rsidR="006A4ADD" w:rsidRDefault="006A4ADD" w:rsidP="00EA2367">
      <w:pPr>
        <w:rPr>
          <w:sz w:val="24"/>
          <w:lang w:val="en-US"/>
        </w:rPr>
      </w:pPr>
      <w:r>
        <w:rPr>
          <w:sz w:val="24"/>
          <w:lang w:val="en-US"/>
        </w:rPr>
        <w:t xml:space="preserve"> </w:t>
      </w:r>
      <w:r w:rsidR="00A21101">
        <w:rPr>
          <w:sz w:val="24"/>
          <w:lang w:val="en-US"/>
        </w:rPr>
        <w:t xml:space="preserve">If, </w:t>
      </w:r>
      <w:r w:rsidR="002E7618">
        <w:rPr>
          <w:sz w:val="24"/>
          <w:lang w:val="en-US"/>
        </w:rPr>
        <w:t>“</w:t>
      </w:r>
      <w:r w:rsidR="00A21101">
        <w:rPr>
          <w:sz w:val="24"/>
          <w:lang w:val="en-US"/>
        </w:rPr>
        <w:t>we must find better ways of ensuring that we meet the additional learning and support needs of every student in every school</w:t>
      </w:r>
      <w:r w:rsidR="002E7618">
        <w:rPr>
          <w:sz w:val="24"/>
          <w:lang w:val="en-US"/>
        </w:rPr>
        <w:t>”</w:t>
      </w:r>
      <w:r w:rsidR="00A21101">
        <w:rPr>
          <w:sz w:val="24"/>
          <w:lang w:val="en-US"/>
        </w:rPr>
        <w:t xml:space="preserve"> (NSW Department of Education and Training, 2012, p.4), now is the time to ensure</w:t>
      </w:r>
      <w:r w:rsidR="00A21101" w:rsidRPr="00147155">
        <w:rPr>
          <w:sz w:val="24"/>
          <w:lang w:val="en-US"/>
        </w:rPr>
        <w:t xml:space="preserve"> blind students</w:t>
      </w:r>
      <w:r w:rsidR="00A21101">
        <w:rPr>
          <w:sz w:val="24"/>
          <w:lang w:val="en-US"/>
        </w:rPr>
        <w:t xml:space="preserve"> are genuinely supported.</w:t>
      </w:r>
    </w:p>
    <w:p w:rsidR="0013170E" w:rsidRDefault="00EA2367" w:rsidP="00147155">
      <w:pPr>
        <w:rPr>
          <w:sz w:val="24"/>
          <w:lang w:val="en-US"/>
        </w:rPr>
      </w:pPr>
      <w:r w:rsidRPr="00147155">
        <w:rPr>
          <w:sz w:val="24"/>
          <w:lang w:val="en-US"/>
        </w:rPr>
        <w:t>Given the increasing use of technology in the classroom, how can the student who is blind</w:t>
      </w:r>
      <w:r w:rsidR="00B375B4">
        <w:rPr>
          <w:color w:val="FF0000"/>
          <w:sz w:val="24"/>
          <w:lang w:val="en-US"/>
        </w:rPr>
        <w:t>,</w:t>
      </w:r>
      <w:r w:rsidRPr="00147155">
        <w:rPr>
          <w:sz w:val="24"/>
          <w:lang w:val="en-US"/>
        </w:rPr>
        <w:t xml:space="preserve"> and uses braille as their primary medium, have equal access to the new technologies of the new classroom? How do we ensure that blind students</w:t>
      </w:r>
      <w:r w:rsidR="00B620EC">
        <w:rPr>
          <w:sz w:val="24"/>
          <w:lang w:val="en-US"/>
        </w:rPr>
        <w:t xml:space="preserve"> gain the skills they need and can</w:t>
      </w:r>
      <w:r w:rsidRPr="00147155">
        <w:rPr>
          <w:sz w:val="24"/>
          <w:lang w:val="en-US"/>
        </w:rPr>
        <w:t xml:space="preserve"> stay connected</w:t>
      </w:r>
      <w:r w:rsidR="004C3C9F">
        <w:rPr>
          <w:sz w:val="24"/>
          <w:lang w:val="en-US"/>
        </w:rPr>
        <w:t xml:space="preserve"> with technology</w:t>
      </w:r>
      <w:r w:rsidR="00CE695E">
        <w:rPr>
          <w:sz w:val="24"/>
          <w:lang w:val="en-US"/>
        </w:rPr>
        <w:t xml:space="preserve"> to</w:t>
      </w:r>
      <w:r w:rsidRPr="00147155">
        <w:rPr>
          <w:sz w:val="24"/>
          <w:lang w:val="en-US"/>
        </w:rPr>
        <w:t xml:space="preserve"> become life-long learners?</w:t>
      </w:r>
    </w:p>
    <w:p w:rsidR="00F82CD8" w:rsidRPr="00512E8E" w:rsidRDefault="00210692" w:rsidP="00D8725A">
      <w:pPr>
        <w:rPr>
          <w:sz w:val="24"/>
          <w:lang w:val="en-US"/>
        </w:rPr>
      </w:pPr>
      <w:r>
        <w:rPr>
          <w:sz w:val="24"/>
          <w:lang w:val="en-US"/>
        </w:rPr>
        <w:t>It is known that the</w:t>
      </w:r>
      <w:r w:rsidR="00AF3F87">
        <w:rPr>
          <w:sz w:val="24"/>
          <w:lang w:val="en-US"/>
        </w:rPr>
        <w:t xml:space="preserve"> unemployment </w:t>
      </w:r>
      <w:r w:rsidR="00EA2367">
        <w:rPr>
          <w:sz w:val="24"/>
          <w:lang w:val="en-US"/>
        </w:rPr>
        <w:t>rate for blind citizens is unacceptably high. Vision Australia</w:t>
      </w:r>
      <w:r w:rsidR="008B40A1">
        <w:rPr>
          <w:sz w:val="24"/>
          <w:lang w:val="en-US"/>
        </w:rPr>
        <w:t xml:space="preserve"> (2012)</w:t>
      </w:r>
      <w:r w:rsidR="00EA2367">
        <w:rPr>
          <w:sz w:val="24"/>
          <w:lang w:val="en-US"/>
        </w:rPr>
        <w:t xml:space="preserve"> </w:t>
      </w:r>
      <w:r>
        <w:rPr>
          <w:sz w:val="24"/>
          <w:szCs w:val="24"/>
          <w:lang w:val="en-US"/>
        </w:rPr>
        <w:t>not</w:t>
      </w:r>
      <w:r w:rsidR="00DF7132">
        <w:rPr>
          <w:sz w:val="24"/>
          <w:szCs w:val="24"/>
          <w:lang w:val="en-US"/>
        </w:rPr>
        <w:t>e</w:t>
      </w:r>
      <w:r w:rsidR="00EA2367" w:rsidRPr="008B40A1">
        <w:rPr>
          <w:sz w:val="24"/>
          <w:szCs w:val="24"/>
          <w:lang w:val="en-US"/>
        </w:rPr>
        <w:t xml:space="preserve"> </w:t>
      </w:r>
      <w:r w:rsidR="001E09C3">
        <w:rPr>
          <w:sz w:val="24"/>
          <w:szCs w:val="24"/>
          <w:lang w:val="en-US"/>
        </w:rPr>
        <w:t xml:space="preserve">that </w:t>
      </w:r>
      <w:r w:rsidR="008B40A1" w:rsidRPr="008B40A1">
        <w:rPr>
          <w:sz w:val="24"/>
          <w:szCs w:val="24"/>
        </w:rPr>
        <w:t>58</w:t>
      </w:r>
      <w:r w:rsidR="008B40A1">
        <w:rPr>
          <w:sz w:val="24"/>
          <w:szCs w:val="24"/>
        </w:rPr>
        <w:t>% of people who are blind or have low vision</w:t>
      </w:r>
      <w:r w:rsidR="008B40A1" w:rsidRPr="008B40A1">
        <w:rPr>
          <w:sz w:val="24"/>
          <w:szCs w:val="24"/>
        </w:rPr>
        <w:t xml:space="preserve"> are unemploye</w:t>
      </w:r>
      <w:r w:rsidR="008B40A1" w:rsidRPr="00BC4BEC">
        <w:rPr>
          <w:sz w:val="24"/>
          <w:szCs w:val="24"/>
        </w:rPr>
        <w:t>d</w:t>
      </w:r>
      <w:r w:rsidR="00DE4404" w:rsidRPr="00BC4BEC">
        <w:rPr>
          <w:sz w:val="24"/>
          <w:szCs w:val="24"/>
        </w:rPr>
        <w:t>,</w:t>
      </w:r>
      <w:r w:rsidR="003A10A0" w:rsidRPr="00BC4BEC">
        <w:rPr>
          <w:sz w:val="24"/>
          <w:szCs w:val="24"/>
        </w:rPr>
        <w:t xml:space="preserve"> </w:t>
      </w:r>
      <w:r w:rsidR="00965584">
        <w:rPr>
          <w:sz w:val="24"/>
          <w:szCs w:val="24"/>
        </w:rPr>
        <w:t xml:space="preserve">and </w:t>
      </w:r>
      <w:r w:rsidR="008B40A1" w:rsidRPr="008B40A1">
        <w:rPr>
          <w:sz w:val="24"/>
          <w:szCs w:val="24"/>
        </w:rPr>
        <w:t>not by their own choice</w:t>
      </w:r>
      <w:r w:rsidR="00965584">
        <w:rPr>
          <w:sz w:val="24"/>
          <w:szCs w:val="24"/>
        </w:rPr>
        <w:t xml:space="preserve">. </w:t>
      </w:r>
      <w:r w:rsidR="00623EEE">
        <w:rPr>
          <w:sz w:val="24"/>
          <w:lang w:val="en-US"/>
        </w:rPr>
        <w:t xml:space="preserve"> If we can recognise</w:t>
      </w:r>
      <w:r w:rsidR="003A10A0">
        <w:rPr>
          <w:sz w:val="24"/>
          <w:lang w:val="en-US"/>
        </w:rPr>
        <w:t xml:space="preserve"> the key skills</w:t>
      </w:r>
      <w:r w:rsidR="00C31678">
        <w:rPr>
          <w:sz w:val="24"/>
          <w:lang w:val="en-US"/>
        </w:rPr>
        <w:t xml:space="preserve"> </w:t>
      </w:r>
      <w:r w:rsidR="00E67424">
        <w:rPr>
          <w:sz w:val="24"/>
          <w:lang w:val="en-US"/>
        </w:rPr>
        <w:t>and technology</w:t>
      </w:r>
      <w:r w:rsidR="00C31678">
        <w:rPr>
          <w:sz w:val="24"/>
          <w:lang w:val="en-US"/>
        </w:rPr>
        <w:t xml:space="preserve"> that have enabled blind professionals to be successful </w:t>
      </w:r>
      <w:r w:rsidR="00EA2367">
        <w:rPr>
          <w:sz w:val="24"/>
          <w:lang w:val="en-US"/>
        </w:rPr>
        <w:t>in their education and careers</w:t>
      </w:r>
      <w:r w:rsidR="00DB5659">
        <w:rPr>
          <w:sz w:val="24"/>
          <w:lang w:val="en-US"/>
        </w:rPr>
        <w:t>,</w:t>
      </w:r>
      <w:r w:rsidR="00EA2367">
        <w:rPr>
          <w:sz w:val="24"/>
          <w:lang w:val="en-US"/>
        </w:rPr>
        <w:t xml:space="preserve"> </w:t>
      </w:r>
      <w:r w:rsidR="00E67424">
        <w:rPr>
          <w:sz w:val="24"/>
          <w:lang w:val="en-US"/>
        </w:rPr>
        <w:t>then</w:t>
      </w:r>
      <w:r w:rsidR="00EA2367">
        <w:rPr>
          <w:sz w:val="24"/>
          <w:lang w:val="en-US"/>
        </w:rPr>
        <w:t xml:space="preserve"> </w:t>
      </w:r>
      <w:r w:rsidR="00197022">
        <w:rPr>
          <w:sz w:val="24"/>
          <w:lang w:val="en-US"/>
        </w:rPr>
        <w:t>we</w:t>
      </w:r>
      <w:r w:rsidR="0044084E">
        <w:rPr>
          <w:sz w:val="24"/>
          <w:lang w:val="en-US"/>
        </w:rPr>
        <w:t xml:space="preserve"> can </w:t>
      </w:r>
      <w:r w:rsidR="003A10A0">
        <w:rPr>
          <w:sz w:val="24"/>
          <w:lang w:val="en-US"/>
        </w:rPr>
        <w:t>e</w:t>
      </w:r>
      <w:r w:rsidR="00197022">
        <w:rPr>
          <w:sz w:val="24"/>
          <w:lang w:val="en-US"/>
        </w:rPr>
        <w:t>mbed</w:t>
      </w:r>
      <w:r w:rsidR="003A10A0">
        <w:rPr>
          <w:sz w:val="24"/>
          <w:lang w:val="en-US"/>
        </w:rPr>
        <w:t xml:space="preserve"> this knowledge in</w:t>
      </w:r>
      <w:r w:rsidR="00E67424">
        <w:rPr>
          <w:sz w:val="24"/>
          <w:lang w:val="en-US"/>
        </w:rPr>
        <w:t>to</w:t>
      </w:r>
      <w:r w:rsidR="003A10A0">
        <w:rPr>
          <w:sz w:val="24"/>
          <w:lang w:val="en-US"/>
        </w:rPr>
        <w:t xml:space="preserve"> quality educational practices</w:t>
      </w:r>
      <w:r w:rsidR="00197022">
        <w:rPr>
          <w:sz w:val="24"/>
          <w:lang w:val="en-US"/>
        </w:rPr>
        <w:t xml:space="preserve"> and programs</w:t>
      </w:r>
      <w:r w:rsidR="00E67424">
        <w:rPr>
          <w:sz w:val="24"/>
          <w:lang w:val="en-US"/>
        </w:rPr>
        <w:t xml:space="preserve"> for</w:t>
      </w:r>
      <w:r w:rsidR="00197022">
        <w:rPr>
          <w:sz w:val="24"/>
          <w:lang w:val="en-US"/>
        </w:rPr>
        <w:t xml:space="preserve"> our blin</w:t>
      </w:r>
      <w:r w:rsidR="00E67424">
        <w:rPr>
          <w:sz w:val="24"/>
          <w:lang w:val="en-US"/>
        </w:rPr>
        <w:t>d students.</w:t>
      </w:r>
    </w:p>
    <w:p w:rsidR="00F82CD8" w:rsidRPr="00146C4C" w:rsidRDefault="00F82CD8" w:rsidP="00F82CD8">
      <w:pPr>
        <w:pStyle w:val="Heading1"/>
      </w:pPr>
      <w:r>
        <w:t>Limitations of the Research</w:t>
      </w:r>
    </w:p>
    <w:p w:rsidR="000937C9" w:rsidRDefault="003D4733" w:rsidP="003D4733">
      <w:pPr>
        <w:rPr>
          <w:sz w:val="24"/>
        </w:rPr>
      </w:pPr>
      <w:r>
        <w:rPr>
          <w:sz w:val="24"/>
        </w:rPr>
        <w:t xml:space="preserve">The travel time restriction for this study was 5 weeks. </w:t>
      </w:r>
      <w:r w:rsidR="00557F54">
        <w:rPr>
          <w:sz w:val="24"/>
        </w:rPr>
        <w:t>Due to</w:t>
      </w:r>
      <w:r w:rsidR="00B3485D">
        <w:rPr>
          <w:sz w:val="24"/>
        </w:rPr>
        <w:t xml:space="preserve"> the</w:t>
      </w:r>
      <w:r w:rsidR="00557F54">
        <w:rPr>
          <w:sz w:val="24"/>
        </w:rPr>
        <w:t xml:space="preserve"> time restrictions this</w:t>
      </w:r>
      <w:r w:rsidR="00F82CD8" w:rsidRPr="00F82CD8">
        <w:rPr>
          <w:sz w:val="24"/>
        </w:rPr>
        <w:t xml:space="preserve"> research was limited to the educational issues for blind students. This is not</w:t>
      </w:r>
      <w:r w:rsidR="00F82CD8">
        <w:rPr>
          <w:sz w:val="24"/>
        </w:rPr>
        <w:t xml:space="preserve"> to diminish the</w:t>
      </w:r>
      <w:r w:rsidR="00B76F41">
        <w:rPr>
          <w:sz w:val="24"/>
        </w:rPr>
        <w:t xml:space="preserve"> many</w:t>
      </w:r>
      <w:r w:rsidR="00F82CD8">
        <w:rPr>
          <w:sz w:val="24"/>
        </w:rPr>
        <w:t xml:space="preserve"> challenges</w:t>
      </w:r>
      <w:r w:rsidR="00B76F41">
        <w:rPr>
          <w:sz w:val="24"/>
        </w:rPr>
        <w:t xml:space="preserve"> </w:t>
      </w:r>
      <w:r w:rsidR="00557F54">
        <w:rPr>
          <w:sz w:val="24"/>
        </w:rPr>
        <w:t>and</w:t>
      </w:r>
      <w:r>
        <w:rPr>
          <w:sz w:val="24"/>
        </w:rPr>
        <w:t xml:space="preserve"> </w:t>
      </w:r>
      <w:r w:rsidR="00B3485D">
        <w:rPr>
          <w:sz w:val="24"/>
        </w:rPr>
        <w:t xml:space="preserve">the </w:t>
      </w:r>
      <w:r>
        <w:rPr>
          <w:sz w:val="24"/>
        </w:rPr>
        <w:t>need for research in other</w:t>
      </w:r>
      <w:r w:rsidR="00557F54">
        <w:rPr>
          <w:sz w:val="24"/>
        </w:rPr>
        <w:t xml:space="preserve"> areas of Vision Support Education</w:t>
      </w:r>
      <w:r w:rsidR="00B76F41">
        <w:rPr>
          <w:sz w:val="24"/>
        </w:rPr>
        <w:t>:</w:t>
      </w:r>
      <w:r w:rsidR="00F82CD8" w:rsidRPr="00F82CD8">
        <w:rPr>
          <w:sz w:val="24"/>
        </w:rPr>
        <w:t xml:space="preserve"> low vision students</w:t>
      </w:r>
      <w:r w:rsidR="00557F54">
        <w:rPr>
          <w:sz w:val="24"/>
        </w:rPr>
        <w:t xml:space="preserve"> and/</w:t>
      </w:r>
      <w:r w:rsidR="00F82CD8" w:rsidRPr="00F82CD8">
        <w:rPr>
          <w:sz w:val="24"/>
        </w:rPr>
        <w:t xml:space="preserve"> or students who are legally blind, deaf-blind or have multiple disabilities. </w:t>
      </w:r>
      <w:r w:rsidR="000937C9">
        <w:rPr>
          <w:sz w:val="24"/>
        </w:rPr>
        <w:br/>
      </w:r>
      <w:r w:rsidR="000937C9">
        <w:rPr>
          <w:sz w:val="24"/>
        </w:rPr>
        <w:br/>
        <w:t>Visits to all Australian States and Territories</w:t>
      </w:r>
      <w:r w:rsidR="005E0CC0">
        <w:rPr>
          <w:sz w:val="24"/>
        </w:rPr>
        <w:t>’</w:t>
      </w:r>
      <w:r w:rsidR="000937C9">
        <w:rPr>
          <w:sz w:val="24"/>
        </w:rPr>
        <w:t xml:space="preserve"> Government Departments of Education </w:t>
      </w:r>
      <w:r w:rsidR="00557F54">
        <w:rPr>
          <w:sz w:val="24"/>
        </w:rPr>
        <w:t>were</w:t>
      </w:r>
      <w:r w:rsidR="000937C9">
        <w:rPr>
          <w:sz w:val="24"/>
        </w:rPr>
        <w:t xml:space="preserve"> planned at the outset of the study. However, time restraints and chal</w:t>
      </w:r>
      <w:r w:rsidR="00DF7132">
        <w:rPr>
          <w:sz w:val="24"/>
        </w:rPr>
        <w:t>lenges with gaining permissions</w:t>
      </w:r>
      <w:r w:rsidR="00B375B4">
        <w:rPr>
          <w:color w:val="FF0000"/>
          <w:sz w:val="24"/>
        </w:rPr>
        <w:t xml:space="preserve"> </w:t>
      </w:r>
      <w:r w:rsidR="00B375B4" w:rsidRPr="00DF7132">
        <w:rPr>
          <w:sz w:val="24"/>
        </w:rPr>
        <w:t>from</w:t>
      </w:r>
      <w:r w:rsidR="000937C9">
        <w:rPr>
          <w:sz w:val="24"/>
        </w:rPr>
        <w:t xml:space="preserve"> </w:t>
      </w:r>
      <w:r w:rsidR="000937C9" w:rsidRPr="00DF7132">
        <w:rPr>
          <w:sz w:val="24"/>
        </w:rPr>
        <w:t xml:space="preserve">Tasmania, </w:t>
      </w:r>
      <w:r w:rsidR="00B375B4" w:rsidRPr="00DF7132">
        <w:rPr>
          <w:sz w:val="24"/>
        </w:rPr>
        <w:t xml:space="preserve">and </w:t>
      </w:r>
      <w:r w:rsidR="00B3485D" w:rsidRPr="00DF7132">
        <w:rPr>
          <w:sz w:val="24"/>
        </w:rPr>
        <w:t xml:space="preserve">the </w:t>
      </w:r>
      <w:r w:rsidR="000937C9">
        <w:rPr>
          <w:sz w:val="24"/>
        </w:rPr>
        <w:t xml:space="preserve">Australian Capital Territory </w:t>
      </w:r>
      <w:r w:rsidR="000937C9" w:rsidRPr="00DF7132">
        <w:rPr>
          <w:sz w:val="24"/>
        </w:rPr>
        <w:t xml:space="preserve">and </w:t>
      </w:r>
      <w:r w:rsidR="00B375B4" w:rsidRPr="00DF7132">
        <w:rPr>
          <w:sz w:val="24"/>
        </w:rPr>
        <w:t xml:space="preserve">only </w:t>
      </w:r>
      <w:r w:rsidR="000937C9" w:rsidRPr="00DF7132">
        <w:rPr>
          <w:sz w:val="24"/>
        </w:rPr>
        <w:t xml:space="preserve">limited </w:t>
      </w:r>
      <w:r w:rsidR="000937C9">
        <w:rPr>
          <w:sz w:val="24"/>
        </w:rPr>
        <w:t>time in Queensland meant that thorough information gathering from those jurisdictions was not possible. Th</w:t>
      </w:r>
      <w:r w:rsidR="00D14785">
        <w:rPr>
          <w:sz w:val="24"/>
        </w:rPr>
        <w:t>r</w:t>
      </w:r>
      <w:r w:rsidR="000937C9">
        <w:rPr>
          <w:sz w:val="24"/>
        </w:rPr>
        <w:t xml:space="preserve">ough the generosity </w:t>
      </w:r>
      <w:r w:rsidR="000937C9" w:rsidRPr="00DF7132">
        <w:rPr>
          <w:sz w:val="24"/>
        </w:rPr>
        <w:t>of</w:t>
      </w:r>
      <w:r w:rsidR="00B375B4" w:rsidRPr="00DF7132">
        <w:rPr>
          <w:sz w:val="24"/>
        </w:rPr>
        <w:t xml:space="preserve"> the</w:t>
      </w:r>
      <w:r w:rsidR="000937C9" w:rsidRPr="00DF7132">
        <w:rPr>
          <w:sz w:val="24"/>
        </w:rPr>
        <w:t xml:space="preserve"> R</w:t>
      </w:r>
      <w:r w:rsidR="00557F54" w:rsidRPr="00DF7132">
        <w:rPr>
          <w:sz w:val="24"/>
        </w:rPr>
        <w:t xml:space="preserve">oyal </w:t>
      </w:r>
      <w:r w:rsidR="00557F54">
        <w:rPr>
          <w:sz w:val="24"/>
        </w:rPr>
        <w:t xml:space="preserve">Institute for </w:t>
      </w:r>
      <w:r w:rsidR="000937C9">
        <w:rPr>
          <w:sz w:val="24"/>
        </w:rPr>
        <w:t>D</w:t>
      </w:r>
      <w:r w:rsidR="00557F54">
        <w:rPr>
          <w:sz w:val="24"/>
        </w:rPr>
        <w:t xml:space="preserve">eaf and </w:t>
      </w:r>
      <w:r w:rsidR="000937C9">
        <w:rPr>
          <w:sz w:val="24"/>
        </w:rPr>
        <w:t>B</w:t>
      </w:r>
      <w:r w:rsidR="00557F54">
        <w:rPr>
          <w:sz w:val="24"/>
        </w:rPr>
        <w:t xml:space="preserve">lind </w:t>
      </w:r>
      <w:r w:rsidR="000937C9">
        <w:rPr>
          <w:sz w:val="24"/>
        </w:rPr>
        <w:t>C</w:t>
      </w:r>
      <w:r w:rsidR="00557F54">
        <w:rPr>
          <w:sz w:val="24"/>
        </w:rPr>
        <w:t>hildren (RIDBC)</w:t>
      </w:r>
      <w:r w:rsidR="000937C9">
        <w:rPr>
          <w:sz w:val="24"/>
        </w:rPr>
        <w:t xml:space="preserve"> a late scheduled visit </w:t>
      </w:r>
      <w:r w:rsidR="00557F54">
        <w:rPr>
          <w:sz w:val="24"/>
        </w:rPr>
        <w:t xml:space="preserve">for one afternoon </w:t>
      </w:r>
      <w:r w:rsidR="000937C9">
        <w:rPr>
          <w:sz w:val="24"/>
        </w:rPr>
        <w:t>was possible</w:t>
      </w:r>
      <w:r w:rsidR="00557F54">
        <w:rPr>
          <w:sz w:val="24"/>
        </w:rPr>
        <w:t xml:space="preserve"> as part of the itinerary</w:t>
      </w:r>
      <w:r w:rsidR="000937C9">
        <w:rPr>
          <w:sz w:val="24"/>
        </w:rPr>
        <w:t>.</w:t>
      </w:r>
    </w:p>
    <w:p w:rsidR="002C13FC" w:rsidRPr="00F82CD8" w:rsidRDefault="002C13FC" w:rsidP="00D8725A">
      <w:pPr>
        <w:rPr>
          <w:sz w:val="24"/>
        </w:rPr>
      </w:pPr>
      <w:r>
        <w:rPr>
          <w:sz w:val="24"/>
        </w:rPr>
        <w:lastRenderedPageBreak/>
        <w:t>Initially it was also planned to use the same survey for NSW Vision Support Teachers and adapt as a separate survey for each of the jurisdictions. However, the complexities invol</w:t>
      </w:r>
      <w:r w:rsidR="00557F54">
        <w:rPr>
          <w:sz w:val="24"/>
        </w:rPr>
        <w:t>ved with gaining permissions proved</w:t>
      </w:r>
      <w:r>
        <w:rPr>
          <w:sz w:val="24"/>
        </w:rPr>
        <w:t xml:space="preserve"> too </w:t>
      </w:r>
      <w:r w:rsidR="003D4733">
        <w:rPr>
          <w:sz w:val="24"/>
        </w:rPr>
        <w:t>time consuming for this</w:t>
      </w:r>
      <w:r>
        <w:rPr>
          <w:sz w:val="24"/>
        </w:rPr>
        <w:t xml:space="preserve"> study. </w:t>
      </w:r>
    </w:p>
    <w:p w:rsidR="00D8725A" w:rsidRDefault="00D8725A" w:rsidP="007A2169">
      <w:pPr>
        <w:pStyle w:val="Heading1"/>
      </w:pPr>
      <w:r>
        <w:t>The Research Problem</w:t>
      </w:r>
    </w:p>
    <w:p w:rsidR="00D8725A" w:rsidRPr="00D8725A" w:rsidRDefault="00D8725A" w:rsidP="00D8725A">
      <w:pPr>
        <w:rPr>
          <w:sz w:val="24"/>
          <w:lang w:val="en-US"/>
        </w:rPr>
      </w:pPr>
      <w:r w:rsidRPr="00D8725A">
        <w:rPr>
          <w:sz w:val="24"/>
          <w:lang w:val="en-US"/>
        </w:rPr>
        <w:t>Accessing the Australian National Curriculum</w:t>
      </w:r>
      <w:r w:rsidR="00DE4404">
        <w:rPr>
          <w:sz w:val="24"/>
          <w:lang w:val="en-US"/>
        </w:rPr>
        <w:t xml:space="preserve"> </w:t>
      </w:r>
      <w:r w:rsidRPr="00D8725A">
        <w:rPr>
          <w:sz w:val="24"/>
          <w:lang w:val="en-US"/>
        </w:rPr>
        <w:t>- what skills and technology</w:t>
      </w:r>
      <w:r w:rsidR="00DD1787">
        <w:rPr>
          <w:sz w:val="24"/>
          <w:lang w:val="en-US"/>
        </w:rPr>
        <w:t xml:space="preserve"> </w:t>
      </w:r>
      <w:r w:rsidRPr="00D8725A">
        <w:rPr>
          <w:sz w:val="24"/>
          <w:lang w:val="en-US"/>
        </w:rPr>
        <w:t xml:space="preserve">do blind students need? </w:t>
      </w:r>
    </w:p>
    <w:p w:rsidR="00416C2D" w:rsidRDefault="00D8725A" w:rsidP="00416C2D">
      <w:pPr>
        <w:rPr>
          <w:sz w:val="24"/>
          <w:lang w:val="en-US"/>
        </w:rPr>
      </w:pPr>
      <w:r w:rsidRPr="00D8725A">
        <w:rPr>
          <w:sz w:val="24"/>
          <w:lang w:val="en-US"/>
        </w:rPr>
        <w:t>The study ai</w:t>
      </w:r>
      <w:r w:rsidR="001E09C3">
        <w:rPr>
          <w:sz w:val="24"/>
          <w:lang w:val="en-US"/>
        </w:rPr>
        <w:t>ms to examine how we can ensure that Australian</w:t>
      </w:r>
      <w:r w:rsidRPr="00D8725A">
        <w:rPr>
          <w:sz w:val="24"/>
          <w:lang w:val="en-US"/>
        </w:rPr>
        <w:t xml:space="preserve"> students who are blind can best learn the necessary skil</w:t>
      </w:r>
      <w:r w:rsidR="004C6220">
        <w:rPr>
          <w:sz w:val="24"/>
          <w:lang w:val="en-US"/>
        </w:rPr>
        <w:t>ls</w:t>
      </w:r>
      <w:r w:rsidR="00DE4404">
        <w:rPr>
          <w:sz w:val="24"/>
          <w:lang w:val="en-US"/>
        </w:rPr>
        <w:t>,</w:t>
      </w:r>
      <w:r w:rsidR="004C6220">
        <w:rPr>
          <w:sz w:val="24"/>
          <w:lang w:val="en-US"/>
        </w:rPr>
        <w:t xml:space="preserve"> including</w:t>
      </w:r>
      <w:r w:rsidR="00DE4404">
        <w:rPr>
          <w:color w:val="FF0000"/>
          <w:sz w:val="24"/>
          <w:lang w:val="en-US"/>
        </w:rPr>
        <w:t xml:space="preserve"> </w:t>
      </w:r>
      <w:r w:rsidR="00DE4404" w:rsidRPr="005A7BF9">
        <w:rPr>
          <w:sz w:val="24"/>
          <w:lang w:val="en-US"/>
        </w:rPr>
        <w:t>efficient use of</w:t>
      </w:r>
      <w:r w:rsidR="004C6220" w:rsidRPr="005A7BF9">
        <w:rPr>
          <w:sz w:val="24"/>
          <w:lang w:val="en-US"/>
        </w:rPr>
        <w:t xml:space="preserve"> </w:t>
      </w:r>
      <w:r w:rsidRPr="00D8725A">
        <w:rPr>
          <w:sz w:val="24"/>
          <w:lang w:val="en-US"/>
        </w:rPr>
        <w:t xml:space="preserve">access technology that will enable them to enjoy the benefits of </w:t>
      </w:r>
      <w:r w:rsidR="004C6220">
        <w:rPr>
          <w:sz w:val="24"/>
          <w:lang w:val="en-US"/>
        </w:rPr>
        <w:t xml:space="preserve">a </w:t>
      </w:r>
      <w:r w:rsidR="001E09C3">
        <w:rPr>
          <w:sz w:val="24"/>
          <w:lang w:val="en-US"/>
        </w:rPr>
        <w:t xml:space="preserve">high </w:t>
      </w:r>
      <w:r w:rsidRPr="00D8725A">
        <w:rPr>
          <w:sz w:val="24"/>
          <w:lang w:val="en-US"/>
        </w:rPr>
        <w:t xml:space="preserve">quality </w:t>
      </w:r>
      <w:r w:rsidR="001E09C3">
        <w:rPr>
          <w:sz w:val="24"/>
          <w:lang w:val="en-US"/>
        </w:rPr>
        <w:t>and equal</w:t>
      </w:r>
      <w:r w:rsidR="00DD1787">
        <w:rPr>
          <w:sz w:val="24"/>
          <w:lang w:val="en-US"/>
        </w:rPr>
        <w:t xml:space="preserve"> </w:t>
      </w:r>
      <w:r w:rsidR="001E09C3" w:rsidRPr="00D8725A">
        <w:rPr>
          <w:sz w:val="24"/>
          <w:lang w:val="en-US"/>
        </w:rPr>
        <w:t>education</w:t>
      </w:r>
      <w:r w:rsidR="001E09C3">
        <w:rPr>
          <w:sz w:val="24"/>
          <w:lang w:val="en-US"/>
        </w:rPr>
        <w:t xml:space="preserve"> </w:t>
      </w:r>
      <w:r w:rsidR="00DD1787">
        <w:rPr>
          <w:sz w:val="24"/>
          <w:lang w:val="en-US"/>
        </w:rPr>
        <w:t>by fully accessing the curriculum</w:t>
      </w:r>
      <w:r w:rsidRPr="00D8725A">
        <w:rPr>
          <w:sz w:val="24"/>
          <w:lang w:val="en-US"/>
        </w:rPr>
        <w:t>. The Australian National Curriculum acknowledges and promotes the use of new technologies to provide access to a broader range of resources and a more interconnected community of teachers and learners</w:t>
      </w:r>
      <w:r w:rsidR="00325F11">
        <w:rPr>
          <w:sz w:val="24"/>
          <w:lang w:val="en-US"/>
        </w:rPr>
        <w:t xml:space="preserve"> (ACARA, 2012b)</w:t>
      </w:r>
      <w:r w:rsidRPr="00D8725A">
        <w:rPr>
          <w:sz w:val="24"/>
          <w:lang w:val="en-US"/>
        </w:rPr>
        <w:t xml:space="preserve">.  What is needed to ensure our blind students receive the necessary skills and technology to enable them to </w:t>
      </w:r>
      <w:r w:rsidR="00D60F09">
        <w:rPr>
          <w:sz w:val="24"/>
          <w:lang w:val="en-US"/>
        </w:rPr>
        <w:t xml:space="preserve">access the Australian Curriculum and </w:t>
      </w:r>
      <w:r w:rsidRPr="00D8725A">
        <w:rPr>
          <w:sz w:val="24"/>
          <w:lang w:val="en-US"/>
        </w:rPr>
        <w:t xml:space="preserve">become successful </w:t>
      </w:r>
      <w:r w:rsidR="003D216B">
        <w:rPr>
          <w:sz w:val="24"/>
          <w:lang w:val="en-US"/>
        </w:rPr>
        <w:t xml:space="preserve">independent life-long learners? </w:t>
      </w:r>
    </w:p>
    <w:p w:rsidR="00416C2D" w:rsidRDefault="00416C2D" w:rsidP="00416C2D">
      <w:pPr>
        <w:pStyle w:val="Heading1"/>
      </w:pPr>
      <w:r w:rsidRPr="00EA2367">
        <w:t>Definitions and Terms</w:t>
      </w:r>
    </w:p>
    <w:p w:rsidR="00416C2D" w:rsidRDefault="00416C2D" w:rsidP="00416C2D">
      <w:pPr>
        <w:rPr>
          <w:sz w:val="24"/>
        </w:rPr>
      </w:pPr>
      <w:r w:rsidRPr="00F82CD8">
        <w:rPr>
          <w:b/>
          <w:sz w:val="24"/>
        </w:rPr>
        <w:t>Access Technology</w:t>
      </w:r>
      <w:r>
        <w:rPr>
          <w:sz w:val="24"/>
        </w:rPr>
        <w:t xml:space="preserve">: (also known as assistive or adaptive technology) Technology that enables access to information that would not otherwise be independently accessible. Includes access to digital information, including the internet ie: screen readers, refreshable braille devices, audio descriptions for video and television. But would also include low tech devices such as a mobility cane.  </w:t>
      </w:r>
    </w:p>
    <w:p w:rsidR="00416C2D" w:rsidRPr="00D8725A" w:rsidRDefault="00416C2D" w:rsidP="00416C2D">
      <w:pPr>
        <w:rPr>
          <w:sz w:val="24"/>
        </w:rPr>
      </w:pPr>
      <w:r w:rsidRPr="00F82CD8">
        <w:rPr>
          <w:b/>
          <w:sz w:val="24"/>
        </w:rPr>
        <w:t>Blind Person</w:t>
      </w:r>
      <w:r w:rsidR="001E09C3">
        <w:rPr>
          <w:sz w:val="24"/>
        </w:rPr>
        <w:t>:  A school age student</w:t>
      </w:r>
      <w:r>
        <w:rPr>
          <w:sz w:val="24"/>
        </w:rPr>
        <w:t xml:space="preserve"> with a visual loss that means to the extent that they would not be able to access print for reading and writing. Though they may have some light and colour perception and may access both print and braille.</w:t>
      </w:r>
    </w:p>
    <w:p w:rsidR="00416C2D" w:rsidRDefault="00416C2D" w:rsidP="00416C2D">
      <w:pPr>
        <w:rPr>
          <w:sz w:val="24"/>
        </w:rPr>
      </w:pPr>
      <w:r w:rsidRPr="00F82CD8">
        <w:rPr>
          <w:b/>
          <w:sz w:val="24"/>
        </w:rPr>
        <w:t>Blind Professionals</w:t>
      </w:r>
      <w:r>
        <w:rPr>
          <w:sz w:val="24"/>
        </w:rPr>
        <w:t xml:space="preserve">:  Professional blind adults who are successful in gaining employment, tertiary education and /or a career. </w:t>
      </w:r>
    </w:p>
    <w:p w:rsidR="00416C2D" w:rsidRPr="00D8725A" w:rsidRDefault="00015560" w:rsidP="00416C2D">
      <w:pPr>
        <w:rPr>
          <w:sz w:val="24"/>
        </w:rPr>
      </w:pPr>
      <w:r>
        <w:rPr>
          <w:b/>
          <w:sz w:val="24"/>
        </w:rPr>
        <w:t>Blind Student</w:t>
      </w:r>
      <w:r w:rsidR="00416C2D" w:rsidRPr="00F82CD8">
        <w:rPr>
          <w:b/>
          <w:sz w:val="24"/>
        </w:rPr>
        <w:t>:</w:t>
      </w:r>
      <w:r w:rsidR="00416C2D">
        <w:rPr>
          <w:sz w:val="24"/>
        </w:rPr>
        <w:t xml:space="preserve">  A school age student with a</w:t>
      </w:r>
      <w:r>
        <w:rPr>
          <w:sz w:val="24"/>
        </w:rPr>
        <w:t xml:space="preserve"> visual loss to the extent that</w:t>
      </w:r>
      <w:r w:rsidR="00416C2D">
        <w:rPr>
          <w:sz w:val="24"/>
        </w:rPr>
        <w:t xml:space="preserve"> they would not be able to access print for reading and writing. Though they may have some light can colour perception and may access both print and braille.</w:t>
      </w:r>
    </w:p>
    <w:p w:rsidR="00416C2D" w:rsidRPr="002C64AB" w:rsidRDefault="00416C2D" w:rsidP="00416C2D">
      <w:pPr>
        <w:rPr>
          <w:sz w:val="24"/>
          <w:lang w:val="en"/>
        </w:rPr>
      </w:pPr>
      <w:r w:rsidRPr="00CF7B56">
        <w:rPr>
          <w:b/>
          <w:sz w:val="24"/>
        </w:rPr>
        <w:t>Legally Blind:</w:t>
      </w:r>
      <w:r>
        <w:rPr>
          <w:sz w:val="24"/>
        </w:rPr>
        <w:t xml:space="preserve"> Individuals with a vision loss that can be measured as visual acuity of 6/60 or less or with 20 degrees of visual fields.  Australian </w:t>
      </w:r>
      <w:r>
        <w:rPr>
          <w:sz w:val="24"/>
          <w:lang w:val="en"/>
        </w:rPr>
        <w:t>Government D</w:t>
      </w:r>
      <w:r w:rsidRPr="002C64AB">
        <w:rPr>
          <w:sz w:val="24"/>
          <w:lang w:val="en"/>
        </w:rPr>
        <w:t>epartmen</w:t>
      </w:r>
      <w:r>
        <w:rPr>
          <w:sz w:val="24"/>
          <w:lang w:val="en"/>
        </w:rPr>
        <w:t>ts use the term 'legally blind' in relation to social security benefits (Vision Australia, 2014).</w:t>
      </w:r>
      <w:r w:rsidRPr="002C64AB">
        <w:rPr>
          <w:sz w:val="24"/>
          <w:lang w:val="en"/>
        </w:rPr>
        <w:t xml:space="preserve"> </w:t>
      </w:r>
      <w:r>
        <w:rPr>
          <w:sz w:val="24"/>
          <w:lang w:val="en"/>
        </w:rPr>
        <w:t xml:space="preserve"> Note: many individual</w:t>
      </w:r>
      <w:r>
        <w:rPr>
          <w:sz w:val="24"/>
        </w:rPr>
        <w:t xml:space="preserve"> who are ‘legally blind’ can access print and are not the subject of this research. </w:t>
      </w:r>
    </w:p>
    <w:p w:rsidR="00416C2D" w:rsidRDefault="00416C2D" w:rsidP="00416C2D">
      <w:pPr>
        <w:rPr>
          <w:sz w:val="24"/>
        </w:rPr>
      </w:pPr>
      <w:r w:rsidRPr="00F82CD8">
        <w:rPr>
          <w:b/>
          <w:sz w:val="24"/>
        </w:rPr>
        <w:lastRenderedPageBreak/>
        <w:t>Immersion Courses:</w:t>
      </w:r>
      <w:r>
        <w:rPr>
          <w:sz w:val="24"/>
        </w:rPr>
        <w:t xml:space="preserve">  Intensive courses generally run over a number of that enable blind students to come together to focus on key skill areas. Most often braille and access technology are the focus of the courses </w:t>
      </w:r>
    </w:p>
    <w:p w:rsidR="00416C2D" w:rsidRPr="00416C2D" w:rsidRDefault="00416C2D" w:rsidP="00D8725A">
      <w:pPr>
        <w:rPr>
          <w:sz w:val="24"/>
        </w:rPr>
      </w:pPr>
      <w:r w:rsidRPr="00F82CD8">
        <w:rPr>
          <w:b/>
          <w:sz w:val="24"/>
        </w:rPr>
        <w:t>Inclusion:</w:t>
      </w:r>
      <w:r>
        <w:rPr>
          <w:sz w:val="24"/>
        </w:rPr>
        <w:t xml:space="preserve"> The inclusion of student with disability in the regular mainstream schools. </w:t>
      </w:r>
    </w:p>
    <w:p w:rsidR="00D8725A" w:rsidRPr="008A4C6F" w:rsidRDefault="008A4C6F" w:rsidP="006E427B">
      <w:pPr>
        <w:pStyle w:val="Heading1"/>
      </w:pPr>
      <w:r>
        <w:t xml:space="preserve"> Methodology: </w:t>
      </w:r>
      <w:r w:rsidRPr="008A4C6F">
        <w:t>How the Research was Co</w:t>
      </w:r>
      <w:r>
        <w:t>nducted</w:t>
      </w:r>
    </w:p>
    <w:p w:rsidR="00D8725A" w:rsidRPr="008A4C6F" w:rsidRDefault="008A4C6F" w:rsidP="00C1301F">
      <w:pPr>
        <w:pStyle w:val="Heading2"/>
      </w:pPr>
      <w:r w:rsidRPr="008A4C6F">
        <w:t>Professionals Share their Educational Experience and Advice</w:t>
      </w:r>
    </w:p>
    <w:p w:rsidR="008A4C6F" w:rsidRPr="00226F96" w:rsidRDefault="00226F96" w:rsidP="008A4C6F">
      <w:pPr>
        <w:rPr>
          <w:b/>
          <w:sz w:val="24"/>
        </w:rPr>
      </w:pPr>
      <w:r>
        <w:rPr>
          <w:sz w:val="24"/>
        </w:rPr>
        <w:t>Blind Professional Adults</w:t>
      </w:r>
      <w:r w:rsidR="008A4C6F" w:rsidRPr="008A4C6F">
        <w:rPr>
          <w:sz w:val="24"/>
        </w:rPr>
        <w:t xml:space="preserve"> from Australia</w:t>
      </w:r>
      <w:r w:rsidR="003B5C63">
        <w:rPr>
          <w:sz w:val="24"/>
        </w:rPr>
        <w:t xml:space="preserve"> (one from Austria</w:t>
      </w:r>
      <w:r>
        <w:rPr>
          <w:sz w:val="24"/>
        </w:rPr>
        <w:t xml:space="preserve"> studying in Australia)</w:t>
      </w:r>
      <w:r w:rsidR="008A4C6F" w:rsidRPr="008A4C6F">
        <w:rPr>
          <w:sz w:val="24"/>
        </w:rPr>
        <w:t xml:space="preserve"> and New Zealand share their experiences and knowledge to provide clear indications of the important factors leading to their educational success. </w:t>
      </w:r>
      <w:r w:rsidR="001E09C3">
        <w:rPr>
          <w:sz w:val="24"/>
        </w:rPr>
        <w:t>Qualitative research methods and forms of data analysis were employed to data gathered from interview and email submissions.</w:t>
      </w:r>
      <w:r w:rsidR="001E09C3">
        <w:rPr>
          <w:sz w:val="24"/>
        </w:rPr>
        <w:br/>
      </w:r>
      <w:r w:rsidR="00E8592F">
        <w:rPr>
          <w:sz w:val="24"/>
        </w:rPr>
        <w:t xml:space="preserve">Eighteen </w:t>
      </w:r>
      <w:r w:rsidR="008A4C6F">
        <w:rPr>
          <w:sz w:val="24"/>
        </w:rPr>
        <w:t>participants answered seven</w:t>
      </w:r>
      <w:r w:rsidR="008A4C6F" w:rsidRPr="008A4C6F">
        <w:rPr>
          <w:sz w:val="24"/>
        </w:rPr>
        <w:t xml:space="preserve"> questions as part of an in</w:t>
      </w:r>
      <w:r w:rsidR="008A4C6F">
        <w:rPr>
          <w:sz w:val="24"/>
        </w:rPr>
        <w:t>-</w:t>
      </w:r>
      <w:r w:rsidR="008A4C6F" w:rsidRPr="008A4C6F">
        <w:rPr>
          <w:sz w:val="24"/>
        </w:rPr>
        <w:t>depth</w:t>
      </w:r>
      <w:r w:rsidR="008A4C6F">
        <w:rPr>
          <w:sz w:val="24"/>
        </w:rPr>
        <w:t xml:space="preserve"> video interview. </w:t>
      </w:r>
      <w:r w:rsidR="003D4733">
        <w:rPr>
          <w:sz w:val="24"/>
          <w:lang w:val="en-US"/>
        </w:rPr>
        <w:t xml:space="preserve"> Four</w:t>
      </w:r>
      <w:r w:rsidR="00874BD3">
        <w:rPr>
          <w:sz w:val="24"/>
          <w:lang w:val="en-US"/>
        </w:rPr>
        <w:t xml:space="preserve"> </w:t>
      </w:r>
      <w:r w:rsidR="006C7BA2" w:rsidRPr="008A4C6F">
        <w:rPr>
          <w:sz w:val="24"/>
          <w:lang w:val="en-US"/>
        </w:rPr>
        <w:t>participants answered questions via email.</w:t>
      </w:r>
      <w:r w:rsidR="006C7BA2">
        <w:rPr>
          <w:sz w:val="24"/>
          <w:lang w:val="en-US"/>
        </w:rPr>
        <w:t xml:space="preserve"> </w:t>
      </w:r>
      <w:r w:rsidR="008A4C6F" w:rsidRPr="008A4C6F">
        <w:rPr>
          <w:sz w:val="24"/>
          <w:lang w:val="en-US"/>
        </w:rPr>
        <w:t>Interviewees were also invited to add any additional inf</w:t>
      </w:r>
      <w:r w:rsidR="005A7BF9">
        <w:rPr>
          <w:sz w:val="24"/>
          <w:lang w:val="en-US"/>
        </w:rPr>
        <w:t xml:space="preserve">ormation or ideas they felt </w:t>
      </w:r>
      <w:r w:rsidR="00DE4404" w:rsidRPr="005A7BF9">
        <w:rPr>
          <w:sz w:val="24"/>
          <w:lang w:val="en-US"/>
        </w:rPr>
        <w:t>were</w:t>
      </w:r>
      <w:r w:rsidR="008A4C6F" w:rsidRPr="008A4C6F">
        <w:rPr>
          <w:sz w:val="24"/>
          <w:lang w:val="en-US"/>
        </w:rPr>
        <w:t xml:space="preserve"> relevant.</w:t>
      </w:r>
      <w:r w:rsidR="006C7BA2">
        <w:rPr>
          <w:sz w:val="24"/>
          <w:lang w:val="en-US"/>
        </w:rPr>
        <w:br/>
      </w:r>
      <w:r w:rsidR="006C7BA2" w:rsidRPr="006C7BA2">
        <w:rPr>
          <w:sz w:val="24"/>
          <w:lang w:val="en-US"/>
        </w:rPr>
        <w:t>All video interviews were transcribed and the interviews and emailed responses were analysed to discover common themes</w:t>
      </w:r>
      <w:r w:rsidR="006C7BA2">
        <w:rPr>
          <w:sz w:val="24"/>
          <w:lang w:val="en-US"/>
        </w:rPr>
        <w:t xml:space="preserve"> from all participants.</w:t>
      </w:r>
      <w:r w:rsidR="006C7BA2" w:rsidRPr="006C7BA2">
        <w:rPr>
          <w:sz w:val="24"/>
          <w:lang w:val="en-US"/>
        </w:rPr>
        <w:t xml:space="preserve"> </w:t>
      </w:r>
      <w:r w:rsidR="006C7BA2">
        <w:rPr>
          <w:sz w:val="24"/>
          <w:lang w:val="en-US"/>
        </w:rPr>
        <w:t xml:space="preserve"> </w:t>
      </w:r>
    </w:p>
    <w:p w:rsidR="008A4C6F" w:rsidRPr="008A4C6F" w:rsidRDefault="008A4C6F" w:rsidP="008A4C6F">
      <w:pPr>
        <w:rPr>
          <w:color w:val="243F60"/>
          <w:spacing w:val="15"/>
          <w:sz w:val="22"/>
          <w:szCs w:val="22"/>
          <w:lang w:val="en-US"/>
        </w:rPr>
      </w:pPr>
      <w:r w:rsidRPr="008A4C6F">
        <w:rPr>
          <w:color w:val="243F60"/>
          <w:spacing w:val="15"/>
          <w:sz w:val="22"/>
          <w:szCs w:val="22"/>
          <w:lang w:val="en-US"/>
        </w:rPr>
        <w:t xml:space="preserve">Research Questions </w:t>
      </w:r>
    </w:p>
    <w:p w:rsidR="00226F96" w:rsidRPr="00226F96" w:rsidRDefault="00226F96" w:rsidP="00226F96">
      <w:pPr>
        <w:numPr>
          <w:ilvl w:val="0"/>
          <w:numId w:val="2"/>
        </w:numPr>
        <w:rPr>
          <w:lang w:val="en-US"/>
        </w:rPr>
      </w:pPr>
      <w:r w:rsidRPr="00226F96">
        <w:rPr>
          <w:lang w:val="en-US"/>
        </w:rPr>
        <w:t>What assistive technology do you use?</w:t>
      </w:r>
    </w:p>
    <w:p w:rsidR="00226F96" w:rsidRPr="00226F96" w:rsidRDefault="00226F96" w:rsidP="00226F96">
      <w:pPr>
        <w:numPr>
          <w:ilvl w:val="0"/>
          <w:numId w:val="2"/>
        </w:numPr>
        <w:rPr>
          <w:lang w:val="en-US"/>
        </w:rPr>
      </w:pPr>
      <w:r w:rsidRPr="00226F96">
        <w:rPr>
          <w:lang w:val="en-US"/>
        </w:rPr>
        <w:t>How do you use this assistive technology to enable you to access digital information to stay connected professionally and personally?</w:t>
      </w:r>
    </w:p>
    <w:p w:rsidR="00226F96" w:rsidRPr="00226F96" w:rsidRDefault="00226F96" w:rsidP="00226F96">
      <w:pPr>
        <w:numPr>
          <w:ilvl w:val="0"/>
          <w:numId w:val="2"/>
        </w:numPr>
        <w:rPr>
          <w:lang w:val="en-US"/>
        </w:rPr>
      </w:pPr>
      <w:r w:rsidRPr="00226F96">
        <w:rPr>
          <w:lang w:val="en-US"/>
        </w:rPr>
        <w:t xml:space="preserve">What were the most important skills you learnt at school to assist you to be the independent ‘life-long learner’ you are today? (for example: how important was braille in your education? Other important / necessary skills?) </w:t>
      </w:r>
    </w:p>
    <w:p w:rsidR="00226F96" w:rsidRPr="00226F96" w:rsidRDefault="00226F96" w:rsidP="00226F96">
      <w:pPr>
        <w:numPr>
          <w:ilvl w:val="0"/>
          <w:numId w:val="2"/>
        </w:numPr>
        <w:rPr>
          <w:lang w:val="en-US"/>
        </w:rPr>
      </w:pPr>
      <w:r w:rsidRPr="00226F96">
        <w:rPr>
          <w:lang w:val="en-US"/>
        </w:rPr>
        <w:t>How do</w:t>
      </w:r>
      <w:r w:rsidR="00AD0C52">
        <w:rPr>
          <w:lang w:val="en-US"/>
        </w:rPr>
        <w:t xml:space="preserve"> you</w:t>
      </w:r>
      <w:r w:rsidRPr="00226F96">
        <w:rPr>
          <w:lang w:val="en-US"/>
        </w:rPr>
        <w:t xml:space="preserve"> acquire new skills and knowledge about developments in digital information access?</w:t>
      </w:r>
    </w:p>
    <w:p w:rsidR="00226F96" w:rsidRPr="00226F96" w:rsidRDefault="00226F96" w:rsidP="00226F96">
      <w:pPr>
        <w:numPr>
          <w:ilvl w:val="0"/>
          <w:numId w:val="2"/>
        </w:numPr>
        <w:rPr>
          <w:lang w:val="en-US"/>
        </w:rPr>
      </w:pPr>
      <w:r w:rsidRPr="00226F96">
        <w:rPr>
          <w:lang w:val="en-US"/>
        </w:rPr>
        <w:t>What are the challenges and barriers to your independent access of information?</w:t>
      </w:r>
    </w:p>
    <w:p w:rsidR="00226F96" w:rsidRDefault="00226F96" w:rsidP="00226F96">
      <w:pPr>
        <w:numPr>
          <w:ilvl w:val="0"/>
          <w:numId w:val="2"/>
        </w:numPr>
        <w:rPr>
          <w:lang w:val="en-US"/>
        </w:rPr>
      </w:pPr>
      <w:r w:rsidRPr="00226F96">
        <w:rPr>
          <w:lang w:val="en-US"/>
        </w:rPr>
        <w:t>What advice would you give blind school students today regarding developing skill</w:t>
      </w:r>
      <w:r w:rsidR="007F6362">
        <w:rPr>
          <w:lang w:val="en-US"/>
        </w:rPr>
        <w:t>s</w:t>
      </w:r>
      <w:r w:rsidRPr="00226F96">
        <w:rPr>
          <w:lang w:val="en-US"/>
        </w:rPr>
        <w:t>?</w:t>
      </w:r>
    </w:p>
    <w:p w:rsidR="00777FF2" w:rsidRPr="00777FF2" w:rsidRDefault="000116F5" w:rsidP="00777FF2">
      <w:pPr>
        <w:pStyle w:val="ListParagraph"/>
        <w:numPr>
          <w:ilvl w:val="0"/>
          <w:numId w:val="2"/>
        </w:numPr>
        <w:rPr>
          <w:sz w:val="24"/>
          <w:lang w:val="en-US"/>
        </w:rPr>
      </w:pPr>
      <w:r w:rsidRPr="000116F5">
        <w:rPr>
          <w:lang w:val="en-US"/>
        </w:rPr>
        <w:t>What advice would you give Vision Support Teachers today regarding developing skill</w:t>
      </w:r>
      <w:r w:rsidR="007F6362">
        <w:rPr>
          <w:lang w:val="en-US"/>
        </w:rPr>
        <w:t>s</w:t>
      </w:r>
      <w:r w:rsidR="003277E0">
        <w:rPr>
          <w:lang w:val="en-US"/>
        </w:rPr>
        <w:t xml:space="preserve"> for the blind student</w:t>
      </w:r>
      <w:r w:rsidRPr="000116F5">
        <w:rPr>
          <w:lang w:val="en-US"/>
        </w:rPr>
        <w:t>?</w:t>
      </w:r>
    </w:p>
    <w:p w:rsidR="00226F96" w:rsidRDefault="00777FF2" w:rsidP="00777FF2">
      <w:pPr>
        <w:pStyle w:val="ListParagraph"/>
        <w:ind w:left="502"/>
        <w:rPr>
          <w:sz w:val="24"/>
          <w:lang w:val="en-US"/>
        </w:rPr>
      </w:pPr>
      <w:r>
        <w:rPr>
          <w:sz w:val="24"/>
          <w:lang w:val="en-US"/>
        </w:rPr>
        <w:t xml:space="preserve"> </w:t>
      </w:r>
    </w:p>
    <w:p w:rsidR="00777FF2" w:rsidRDefault="00777FF2" w:rsidP="00D86BFF">
      <w:pPr>
        <w:pStyle w:val="ListParagraph"/>
        <w:ind w:left="0"/>
        <w:rPr>
          <w:sz w:val="24"/>
          <w:lang w:val="en-US"/>
        </w:rPr>
      </w:pPr>
      <w:r w:rsidRPr="00AE0740">
        <w:rPr>
          <w:sz w:val="24"/>
          <w:lang w:val="en-US"/>
        </w:rPr>
        <w:t>All participants</w:t>
      </w:r>
      <w:r>
        <w:rPr>
          <w:sz w:val="24"/>
          <w:lang w:val="en-US"/>
        </w:rPr>
        <w:t xml:space="preserve"> agreed to have their contribution noted and those who participated in the video interviews agreed to have excerpts from the video included in a documentary</w:t>
      </w:r>
      <w:r w:rsidR="00B34ECA">
        <w:rPr>
          <w:sz w:val="24"/>
          <w:lang w:val="en-US"/>
        </w:rPr>
        <w:t xml:space="preserve"> style</w:t>
      </w:r>
      <w:r>
        <w:rPr>
          <w:sz w:val="24"/>
          <w:lang w:val="en-US"/>
        </w:rPr>
        <w:t xml:space="preserve"> video that would be openly available to the public. </w:t>
      </w:r>
      <w:r w:rsidR="005A219B">
        <w:rPr>
          <w:sz w:val="24"/>
          <w:lang w:val="en-US"/>
        </w:rPr>
        <w:t>Ethics Committee approvals were granted from both Flinder’s University and Blind and Low Vision Education Network New Zealand (BLENNZ)</w:t>
      </w:r>
    </w:p>
    <w:p w:rsidR="00777FF2" w:rsidRDefault="00777FF2" w:rsidP="00AE0740">
      <w:pPr>
        <w:rPr>
          <w:sz w:val="24"/>
          <w:lang w:val="en-US"/>
        </w:rPr>
      </w:pPr>
      <w:r>
        <w:rPr>
          <w:b/>
          <w:sz w:val="24"/>
          <w:lang w:val="en-US"/>
        </w:rPr>
        <w:lastRenderedPageBreak/>
        <w:t>Participants – via email</w:t>
      </w:r>
      <w:r w:rsidR="007F6362">
        <w:rPr>
          <w:b/>
          <w:sz w:val="24"/>
        </w:rPr>
        <w:br/>
      </w:r>
      <w:r w:rsidR="004D2398" w:rsidRPr="004D2398">
        <w:rPr>
          <w:sz w:val="24"/>
        </w:rPr>
        <w:t>Áine Kelly-Costello</w:t>
      </w:r>
      <w:r w:rsidR="004D2398">
        <w:rPr>
          <w:sz w:val="24"/>
        </w:rPr>
        <w:t xml:space="preserve">: </w:t>
      </w:r>
      <w:r w:rsidR="0060178D">
        <w:rPr>
          <w:sz w:val="24"/>
        </w:rPr>
        <w:t>University Student – Auckland – New Zealand</w:t>
      </w:r>
      <w:r w:rsidR="00AE0740">
        <w:rPr>
          <w:sz w:val="24"/>
          <w:lang w:val="en-US"/>
        </w:rPr>
        <w:br/>
      </w:r>
      <w:r>
        <w:rPr>
          <w:sz w:val="24"/>
          <w:lang w:val="en-US"/>
        </w:rPr>
        <w:t>Peter Hoskins: Recently Retired Solicitor – Auckland – New Zealand</w:t>
      </w:r>
      <w:r w:rsidRPr="00777FF2">
        <w:rPr>
          <w:sz w:val="24"/>
          <w:lang w:val="en-US"/>
        </w:rPr>
        <w:t xml:space="preserve"> </w:t>
      </w:r>
      <w:r w:rsidR="00091B61">
        <w:rPr>
          <w:sz w:val="24"/>
          <w:lang w:val="en-US"/>
        </w:rPr>
        <w:br/>
      </w:r>
      <w:r w:rsidR="00091B61" w:rsidRPr="00AA5752">
        <w:rPr>
          <w:sz w:val="24"/>
          <w:lang w:val="en-US"/>
        </w:rPr>
        <w:t>Andrew Lyons: Computing and Theology Graduate - Dunedin - New Zealand</w:t>
      </w:r>
      <w:r w:rsidR="00091B61">
        <w:rPr>
          <w:sz w:val="24"/>
          <w:lang w:val="en-US"/>
        </w:rPr>
        <w:br/>
      </w:r>
      <w:r w:rsidR="00091B61" w:rsidRPr="00710811">
        <w:rPr>
          <w:rFonts w:ascii="Calibri" w:eastAsia="Times New Roman" w:hAnsi="Calibri" w:cs="Times New Roman"/>
          <w:sz w:val="24"/>
          <w:lang w:eastAsia="en-AU"/>
        </w:rPr>
        <w:t>Garry Stinchcombe</w:t>
      </w:r>
      <w:r w:rsidR="00091B61">
        <w:rPr>
          <w:sz w:val="24"/>
          <w:lang w:val="en-US"/>
        </w:rPr>
        <w:t>: Teacher – Statewide Vision Resource Centre –Victoria- Australia</w:t>
      </w:r>
    </w:p>
    <w:p w:rsidR="00A95967" w:rsidRDefault="00A95967" w:rsidP="00AE0740">
      <w:pPr>
        <w:rPr>
          <w:b/>
          <w:sz w:val="24"/>
          <w:lang w:val="en-US"/>
        </w:rPr>
      </w:pPr>
      <w:r>
        <w:rPr>
          <w:b/>
          <w:sz w:val="24"/>
          <w:lang w:val="en-US"/>
        </w:rPr>
        <w:t>Participants – video interview</w:t>
      </w:r>
    </w:p>
    <w:p w:rsidR="00A95967" w:rsidRDefault="00A95967" w:rsidP="00AE0740">
      <w:pPr>
        <w:rPr>
          <w:b/>
          <w:sz w:val="24"/>
          <w:lang w:val="en-US"/>
        </w:rPr>
      </w:pPr>
      <w:r>
        <w:rPr>
          <w:noProof/>
          <w:sz w:val="24"/>
          <w:lang w:val="en-GB" w:eastAsia="en-GB"/>
        </w:rPr>
        <w:drawing>
          <wp:anchor distT="0" distB="0" distL="114300" distR="114300" simplePos="0" relativeHeight="251675648" behindDoc="1" locked="0" layoutInCell="1" allowOverlap="1" wp14:anchorId="76DE687E" wp14:editId="4D5BAD6C">
            <wp:simplePos x="0" y="0"/>
            <wp:positionH relativeFrom="column">
              <wp:posOffset>-9525</wp:posOffset>
            </wp:positionH>
            <wp:positionV relativeFrom="paragraph">
              <wp:posOffset>31750</wp:posOffset>
            </wp:positionV>
            <wp:extent cx="571500" cy="762000"/>
            <wp:effectExtent l="0" t="0" r="0" b="0"/>
            <wp:wrapTight wrapText="bothSides">
              <wp:wrapPolygon edited="0">
                <wp:start x="0" y="0"/>
                <wp:lineTo x="0" y="21060"/>
                <wp:lineTo x="20880" y="21060"/>
                <wp:lineTo x="20880" y="0"/>
                <wp:lineTo x="0" y="0"/>
              </wp:wrapPolygon>
            </wp:wrapTight>
            <wp:docPr id="12" name="Picture 12" descr="Photo of Michael Curran" title="Michael Cur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kCurran-4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762000"/>
                    </a:xfrm>
                    <a:prstGeom prst="rect">
                      <a:avLst/>
                    </a:prstGeom>
                  </pic:spPr>
                </pic:pic>
              </a:graphicData>
            </a:graphic>
            <wp14:sizeRelH relativeFrom="page">
              <wp14:pctWidth>0</wp14:pctWidth>
            </wp14:sizeRelH>
            <wp14:sizeRelV relativeFrom="page">
              <wp14:pctHeight>0</wp14:pctHeight>
            </wp14:sizeRelV>
          </wp:anchor>
        </w:drawing>
      </w:r>
      <w:r>
        <w:rPr>
          <w:sz w:val="24"/>
          <w:lang w:val="en-US"/>
        </w:rPr>
        <w:t xml:space="preserve">Michael Curran: </w:t>
      </w:r>
      <w:r>
        <w:rPr>
          <w:sz w:val="24"/>
          <w:lang w:val="en-US"/>
        </w:rPr>
        <w:br/>
        <w:t>Co-founder of NV Access – Queensland Australia</w:t>
      </w:r>
    </w:p>
    <w:p w:rsidR="00A95967" w:rsidRPr="00A95967" w:rsidRDefault="00A95967" w:rsidP="00AE0740">
      <w:pPr>
        <w:rPr>
          <w:sz w:val="24"/>
          <w:lang w:val="en-US"/>
        </w:rPr>
      </w:pPr>
    </w:p>
    <w:p w:rsidR="007F6362" w:rsidRPr="007F6362" w:rsidRDefault="00777FF2" w:rsidP="00AE0740">
      <w:pPr>
        <w:rPr>
          <w:sz w:val="24"/>
        </w:rPr>
      </w:pPr>
      <w:r>
        <w:rPr>
          <w:noProof/>
          <w:sz w:val="24"/>
          <w:lang w:val="en-GB" w:eastAsia="en-GB"/>
        </w:rPr>
        <w:drawing>
          <wp:anchor distT="0" distB="0" distL="114300" distR="114300" simplePos="0" relativeHeight="251658240" behindDoc="1" locked="0" layoutInCell="1" allowOverlap="1" wp14:anchorId="4BA5565E" wp14:editId="20EF327C">
            <wp:simplePos x="0" y="0"/>
            <wp:positionH relativeFrom="column">
              <wp:posOffset>0</wp:posOffset>
            </wp:positionH>
            <wp:positionV relativeFrom="paragraph">
              <wp:posOffset>90805</wp:posOffset>
            </wp:positionV>
            <wp:extent cx="590550" cy="786765"/>
            <wp:effectExtent l="0" t="0" r="0" b="0"/>
            <wp:wrapTight wrapText="bothSides">
              <wp:wrapPolygon edited="0">
                <wp:start x="0" y="0"/>
                <wp:lineTo x="0" y="20920"/>
                <wp:lineTo x="20903" y="20920"/>
                <wp:lineTo x="20903" y="0"/>
                <wp:lineTo x="0" y="0"/>
              </wp:wrapPolygon>
            </wp:wrapTight>
            <wp:docPr id="1" name="Picture 1" descr="Photo of Maryanne Diamond" title="Maryanne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anneDiamond-48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786765"/>
                    </a:xfrm>
                    <a:prstGeom prst="rect">
                      <a:avLst/>
                    </a:prstGeom>
                  </pic:spPr>
                </pic:pic>
              </a:graphicData>
            </a:graphic>
            <wp14:sizeRelH relativeFrom="page">
              <wp14:pctWidth>0</wp14:pctWidth>
            </wp14:sizeRelH>
            <wp14:sizeRelV relativeFrom="page">
              <wp14:pctHeight>0</wp14:pctHeight>
            </wp14:sizeRelV>
          </wp:anchor>
        </w:drawing>
      </w:r>
      <w:r w:rsidR="00AA5752">
        <w:rPr>
          <w:sz w:val="24"/>
          <w:lang w:val="en-US"/>
        </w:rPr>
        <w:t xml:space="preserve"> </w:t>
      </w:r>
      <w:r w:rsidR="00AE0740">
        <w:rPr>
          <w:sz w:val="24"/>
          <w:lang w:val="en-US"/>
        </w:rPr>
        <w:br/>
      </w:r>
      <w:r>
        <w:rPr>
          <w:sz w:val="24"/>
          <w:lang w:val="en-US"/>
        </w:rPr>
        <w:t xml:space="preserve">Maryanne Diamond: </w:t>
      </w:r>
      <w:r>
        <w:rPr>
          <w:sz w:val="24"/>
          <w:lang w:val="en-US"/>
        </w:rPr>
        <w:br/>
        <w:t>Senior Advocacy and International Relations Advisor – Vision Australia</w:t>
      </w:r>
    </w:p>
    <w:p w:rsidR="007F6362" w:rsidRDefault="00777FF2" w:rsidP="00AE0740">
      <w:pPr>
        <w:rPr>
          <w:sz w:val="24"/>
          <w:lang w:val="en-US"/>
        </w:rPr>
      </w:pPr>
      <w:r>
        <w:rPr>
          <w:noProof/>
          <w:sz w:val="24"/>
          <w:lang w:val="en-GB" w:eastAsia="en-GB"/>
        </w:rPr>
        <w:drawing>
          <wp:anchor distT="0" distB="0" distL="114300" distR="114300" simplePos="0" relativeHeight="251659264" behindDoc="1" locked="0" layoutInCell="1" allowOverlap="1" wp14:anchorId="45AF8C99" wp14:editId="7AB1940F">
            <wp:simplePos x="0" y="0"/>
            <wp:positionH relativeFrom="column">
              <wp:posOffset>-655955</wp:posOffset>
            </wp:positionH>
            <wp:positionV relativeFrom="paragraph">
              <wp:posOffset>244475</wp:posOffset>
            </wp:positionV>
            <wp:extent cx="594995" cy="793750"/>
            <wp:effectExtent l="0" t="0" r="0" b="6350"/>
            <wp:wrapTight wrapText="bothSides">
              <wp:wrapPolygon edited="0">
                <wp:start x="0" y="0"/>
                <wp:lineTo x="0" y="21254"/>
                <wp:lineTo x="20747" y="21254"/>
                <wp:lineTo x="20747" y="0"/>
                <wp:lineTo x="0" y="0"/>
              </wp:wrapPolygon>
            </wp:wrapTight>
            <wp:docPr id="2" name="Picture 2" descr="Photo of Kylie Forth" title="Kylie F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ieForth-480p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995" cy="793750"/>
                    </a:xfrm>
                    <a:prstGeom prst="rect">
                      <a:avLst/>
                    </a:prstGeom>
                  </pic:spPr>
                </pic:pic>
              </a:graphicData>
            </a:graphic>
            <wp14:sizeRelH relativeFrom="page">
              <wp14:pctWidth>0</wp14:pctWidth>
            </wp14:sizeRelH>
            <wp14:sizeRelV relativeFrom="page">
              <wp14:pctHeight>0</wp14:pctHeight>
            </wp14:sizeRelV>
          </wp:anchor>
        </w:drawing>
      </w:r>
      <w:r w:rsidR="0060178D">
        <w:rPr>
          <w:sz w:val="24"/>
          <w:lang w:val="en-US"/>
        </w:rPr>
        <w:t xml:space="preserve"> </w:t>
      </w:r>
      <w:r>
        <w:rPr>
          <w:sz w:val="24"/>
          <w:lang w:val="en-US"/>
        </w:rPr>
        <w:br/>
        <w:t xml:space="preserve">Kylie Forth: </w:t>
      </w:r>
      <w:r>
        <w:rPr>
          <w:sz w:val="24"/>
          <w:lang w:val="en-US"/>
        </w:rPr>
        <w:br/>
        <w:t>Captain of Australia Blind Sailing Team – Western Australia</w:t>
      </w:r>
    </w:p>
    <w:p w:rsidR="002F2198" w:rsidRDefault="0097597D" w:rsidP="00AE0740">
      <w:pPr>
        <w:rPr>
          <w:sz w:val="24"/>
          <w:lang w:val="en-US"/>
        </w:rPr>
      </w:pPr>
      <w:r>
        <w:rPr>
          <w:noProof/>
          <w:sz w:val="24"/>
          <w:lang w:val="en-GB" w:eastAsia="en-GB"/>
        </w:rPr>
        <w:drawing>
          <wp:anchor distT="0" distB="0" distL="114300" distR="114300" simplePos="0" relativeHeight="251660288" behindDoc="1" locked="0" layoutInCell="1" allowOverlap="1" wp14:anchorId="6170325E" wp14:editId="2849247B">
            <wp:simplePos x="0" y="0"/>
            <wp:positionH relativeFrom="column">
              <wp:posOffset>-704850</wp:posOffset>
            </wp:positionH>
            <wp:positionV relativeFrom="paragraph">
              <wp:posOffset>151765</wp:posOffset>
            </wp:positionV>
            <wp:extent cx="609600" cy="812800"/>
            <wp:effectExtent l="0" t="0" r="0" b="6350"/>
            <wp:wrapTight wrapText="bothSides">
              <wp:wrapPolygon edited="0">
                <wp:start x="0" y="0"/>
                <wp:lineTo x="0" y="21263"/>
                <wp:lineTo x="20925" y="21263"/>
                <wp:lineTo x="20925" y="0"/>
                <wp:lineTo x="0" y="0"/>
              </wp:wrapPolygon>
            </wp:wrapTight>
            <wp:docPr id="3" name="Picture 3" descr="Photo of Lauren Henley" title="Lauren Hen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nHenley-480p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812800"/>
                    </a:xfrm>
                    <a:prstGeom prst="rect">
                      <a:avLst/>
                    </a:prstGeom>
                  </pic:spPr>
                </pic:pic>
              </a:graphicData>
            </a:graphic>
            <wp14:sizeRelH relativeFrom="page">
              <wp14:pctWidth>0</wp14:pctWidth>
            </wp14:sizeRelH>
            <wp14:sizeRelV relativeFrom="page">
              <wp14:pctHeight>0</wp14:pctHeight>
            </wp14:sizeRelV>
          </wp:anchor>
        </w:drawing>
      </w:r>
      <w:r w:rsidR="00777FF2">
        <w:rPr>
          <w:sz w:val="24"/>
          <w:lang w:val="en-US"/>
        </w:rPr>
        <w:t xml:space="preserve"> </w:t>
      </w:r>
      <w:r w:rsidR="002F2198">
        <w:rPr>
          <w:sz w:val="24"/>
          <w:lang w:val="en-US"/>
        </w:rPr>
        <w:br/>
      </w:r>
      <w:r w:rsidR="00777FF2">
        <w:rPr>
          <w:sz w:val="24"/>
          <w:lang w:val="en-US"/>
        </w:rPr>
        <w:t>Lauren Henley:</w:t>
      </w:r>
      <w:r w:rsidR="00777FF2">
        <w:rPr>
          <w:sz w:val="24"/>
          <w:lang w:val="en-US"/>
        </w:rPr>
        <w:br/>
      </w:r>
      <w:r w:rsidR="0060178D">
        <w:rPr>
          <w:sz w:val="24"/>
          <w:lang w:val="en-US"/>
        </w:rPr>
        <w:t xml:space="preserve">National </w:t>
      </w:r>
      <w:r w:rsidR="00AA5752">
        <w:rPr>
          <w:sz w:val="24"/>
          <w:lang w:val="en-US"/>
        </w:rPr>
        <w:t>Policy Advisor – Blind Citizens Australia</w:t>
      </w:r>
      <w:r w:rsidR="00AE0740">
        <w:rPr>
          <w:sz w:val="24"/>
          <w:lang w:val="en-US"/>
        </w:rPr>
        <w:br/>
      </w:r>
    </w:p>
    <w:p w:rsidR="002F2198" w:rsidRDefault="002F2198" w:rsidP="00AE0740">
      <w:pPr>
        <w:rPr>
          <w:sz w:val="24"/>
          <w:lang w:val="en-US"/>
        </w:rPr>
      </w:pPr>
      <w:r>
        <w:rPr>
          <w:noProof/>
          <w:sz w:val="24"/>
          <w:lang w:val="en-GB" w:eastAsia="en-GB"/>
        </w:rPr>
        <w:drawing>
          <wp:anchor distT="0" distB="0" distL="114300" distR="114300" simplePos="0" relativeHeight="251661312" behindDoc="1" locked="0" layoutInCell="1" allowOverlap="1" wp14:anchorId="19093E7B" wp14:editId="12AEA637">
            <wp:simplePos x="0" y="0"/>
            <wp:positionH relativeFrom="column">
              <wp:posOffset>46990</wp:posOffset>
            </wp:positionH>
            <wp:positionV relativeFrom="paragraph">
              <wp:posOffset>181610</wp:posOffset>
            </wp:positionV>
            <wp:extent cx="590550" cy="787400"/>
            <wp:effectExtent l="0" t="0" r="0" b="0"/>
            <wp:wrapTight wrapText="bothSides">
              <wp:wrapPolygon edited="0">
                <wp:start x="0" y="0"/>
                <wp:lineTo x="0" y="20903"/>
                <wp:lineTo x="20903" y="20903"/>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Honschooten-480p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550" cy="787400"/>
                    </a:xfrm>
                    <a:prstGeom prst="rect">
                      <a:avLst/>
                    </a:prstGeom>
                  </pic:spPr>
                </pic:pic>
              </a:graphicData>
            </a:graphic>
            <wp14:sizeRelH relativeFrom="page">
              <wp14:pctWidth>0</wp14:pctWidth>
            </wp14:sizeRelH>
            <wp14:sizeRelV relativeFrom="page">
              <wp14:pctHeight>0</wp14:pctHeight>
            </wp14:sizeRelV>
          </wp:anchor>
        </w:drawing>
      </w:r>
      <w:r>
        <w:rPr>
          <w:sz w:val="24"/>
          <w:lang w:val="en-US"/>
        </w:rPr>
        <w:br/>
      </w:r>
      <w:r w:rsidR="00AE0740">
        <w:rPr>
          <w:sz w:val="24"/>
          <w:lang w:val="en-US"/>
        </w:rPr>
        <w:t>Ryan Hons</w:t>
      </w:r>
      <w:r w:rsidR="0060178D">
        <w:rPr>
          <w:sz w:val="24"/>
          <w:lang w:val="en-US"/>
        </w:rPr>
        <w:t>c</w:t>
      </w:r>
      <w:r w:rsidR="00AE0740">
        <w:rPr>
          <w:sz w:val="24"/>
          <w:lang w:val="en-US"/>
        </w:rPr>
        <w:t>hooten</w:t>
      </w:r>
      <w:r w:rsidR="0060178D">
        <w:rPr>
          <w:sz w:val="24"/>
          <w:lang w:val="en-US"/>
        </w:rPr>
        <w:t xml:space="preserve">: </w:t>
      </w:r>
      <w:r>
        <w:rPr>
          <w:sz w:val="24"/>
          <w:lang w:val="en-US"/>
        </w:rPr>
        <w:br/>
      </w:r>
      <w:r w:rsidR="0060178D">
        <w:rPr>
          <w:sz w:val="24"/>
          <w:lang w:val="en-US"/>
        </w:rPr>
        <w:t>Youth Development Officer –</w:t>
      </w:r>
      <w:r w:rsidR="0060178D" w:rsidRPr="0060178D">
        <w:rPr>
          <w:sz w:val="22"/>
          <w:lang w:val="en-US"/>
        </w:rPr>
        <w:t xml:space="preserve"> </w:t>
      </w:r>
      <w:r w:rsidR="0060178D" w:rsidRPr="00AD0C52">
        <w:rPr>
          <w:sz w:val="24"/>
          <w:lang w:val="en-US"/>
        </w:rPr>
        <w:t>Association for the Blind, Western Australia</w:t>
      </w:r>
      <w:r w:rsidR="00F413AC">
        <w:rPr>
          <w:sz w:val="24"/>
          <w:lang w:val="en-US"/>
        </w:rPr>
        <w:br/>
      </w:r>
    </w:p>
    <w:p w:rsidR="002F2198" w:rsidRDefault="00777FF2" w:rsidP="00AE0740">
      <w:pPr>
        <w:rPr>
          <w:sz w:val="24"/>
          <w:lang w:val="en-US"/>
        </w:rPr>
      </w:pPr>
      <w:r>
        <w:rPr>
          <w:noProof/>
          <w:sz w:val="24"/>
          <w:lang w:val="en-GB" w:eastAsia="en-GB"/>
        </w:rPr>
        <w:drawing>
          <wp:anchor distT="0" distB="0" distL="114300" distR="114300" simplePos="0" relativeHeight="251662336" behindDoc="1" locked="0" layoutInCell="1" allowOverlap="1" wp14:anchorId="131F5C6E" wp14:editId="3529B3B7">
            <wp:simplePos x="0" y="0"/>
            <wp:positionH relativeFrom="column">
              <wp:posOffset>25400</wp:posOffset>
            </wp:positionH>
            <wp:positionV relativeFrom="paragraph">
              <wp:posOffset>113665</wp:posOffset>
            </wp:positionV>
            <wp:extent cx="596900" cy="795655"/>
            <wp:effectExtent l="0" t="0" r="0" b="4445"/>
            <wp:wrapTight wrapText="bothSides">
              <wp:wrapPolygon edited="0">
                <wp:start x="0" y="0"/>
                <wp:lineTo x="0" y="21204"/>
                <wp:lineTo x="20681" y="21204"/>
                <wp:lineTo x="20681" y="0"/>
                <wp:lineTo x="0" y="0"/>
              </wp:wrapPolygon>
            </wp:wrapTight>
            <wp:docPr id="5" name="Picture 5" descr="Photo of Graeme Innes" title="Graeme I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emeInnes-480p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6900" cy="795655"/>
                    </a:xfrm>
                    <a:prstGeom prst="rect">
                      <a:avLst/>
                    </a:prstGeom>
                  </pic:spPr>
                </pic:pic>
              </a:graphicData>
            </a:graphic>
            <wp14:sizeRelH relativeFrom="page">
              <wp14:pctWidth>0</wp14:pctWidth>
            </wp14:sizeRelH>
            <wp14:sizeRelV relativeFrom="page">
              <wp14:pctHeight>0</wp14:pctHeight>
            </wp14:sizeRelV>
          </wp:anchor>
        </w:drawing>
      </w:r>
      <w:r w:rsidR="002F2198">
        <w:rPr>
          <w:sz w:val="24"/>
          <w:lang w:val="en-US"/>
        </w:rPr>
        <w:br/>
      </w:r>
      <w:r w:rsidR="00AE0740">
        <w:rPr>
          <w:sz w:val="24"/>
          <w:lang w:val="en-US"/>
        </w:rPr>
        <w:t>Graeme Innes</w:t>
      </w:r>
      <w:r w:rsidR="0097597D">
        <w:rPr>
          <w:sz w:val="24"/>
          <w:lang w:val="en-US"/>
        </w:rPr>
        <w:t xml:space="preserve"> AM</w:t>
      </w:r>
      <w:r w:rsidR="00AA5752">
        <w:rPr>
          <w:sz w:val="24"/>
          <w:lang w:val="en-US"/>
        </w:rPr>
        <w:t xml:space="preserve">: </w:t>
      </w:r>
      <w:r w:rsidR="0097597D">
        <w:rPr>
          <w:sz w:val="24"/>
          <w:lang w:val="en-US"/>
        </w:rPr>
        <w:br/>
      </w:r>
      <w:r w:rsidR="00AA5752">
        <w:rPr>
          <w:sz w:val="24"/>
          <w:lang w:val="en-US"/>
        </w:rPr>
        <w:t>Australian Disability Discrimination Commissioner - Australia</w:t>
      </w:r>
      <w:r w:rsidR="00AE0740">
        <w:rPr>
          <w:sz w:val="24"/>
          <w:lang w:val="en-US"/>
        </w:rPr>
        <w:br/>
      </w:r>
    </w:p>
    <w:p w:rsidR="0097597D" w:rsidRDefault="00091B61" w:rsidP="00AE0740">
      <w:pPr>
        <w:rPr>
          <w:sz w:val="24"/>
          <w:lang w:val="en-US"/>
        </w:rPr>
      </w:pPr>
      <w:r>
        <w:rPr>
          <w:sz w:val="24"/>
          <w:lang w:val="en-US"/>
        </w:rPr>
        <w:br/>
      </w:r>
      <w:r w:rsidR="005A219B">
        <w:rPr>
          <w:sz w:val="24"/>
          <w:lang w:val="en-US"/>
        </w:rPr>
        <w:br/>
      </w:r>
      <w:r>
        <w:rPr>
          <w:sz w:val="24"/>
          <w:lang w:val="en-US"/>
        </w:rPr>
        <w:t xml:space="preserve">William Jolley: </w:t>
      </w:r>
      <w:r w:rsidR="00151D86">
        <w:rPr>
          <w:sz w:val="24"/>
          <w:lang w:val="en-US"/>
        </w:rPr>
        <w:br/>
      </w:r>
      <w:r w:rsidR="00AD0C52">
        <w:rPr>
          <w:sz w:val="24"/>
          <w:lang w:val="en-US"/>
        </w:rPr>
        <w:t>Statistician,</w:t>
      </w:r>
      <w:r>
        <w:rPr>
          <w:sz w:val="24"/>
          <w:lang w:val="en-US"/>
        </w:rPr>
        <w:t xml:space="preserve"> Regulator of 000 Emergency Call Service ACMA Australia</w:t>
      </w:r>
      <w:r>
        <w:rPr>
          <w:noProof/>
          <w:sz w:val="24"/>
          <w:lang w:eastAsia="en-AU"/>
        </w:rPr>
        <w:t xml:space="preserve"> </w:t>
      </w:r>
      <w:r w:rsidR="00777FF2">
        <w:rPr>
          <w:noProof/>
          <w:sz w:val="24"/>
          <w:lang w:val="en-GB" w:eastAsia="en-GB"/>
        </w:rPr>
        <w:drawing>
          <wp:anchor distT="0" distB="0" distL="114300" distR="114300" simplePos="0" relativeHeight="251663360" behindDoc="1" locked="0" layoutInCell="1" allowOverlap="1" wp14:anchorId="44989309" wp14:editId="2C4DA5F3">
            <wp:simplePos x="0" y="0"/>
            <wp:positionH relativeFrom="column">
              <wp:posOffset>41910</wp:posOffset>
            </wp:positionH>
            <wp:positionV relativeFrom="paragraph">
              <wp:posOffset>240665</wp:posOffset>
            </wp:positionV>
            <wp:extent cx="590550" cy="787400"/>
            <wp:effectExtent l="0" t="0" r="0" b="0"/>
            <wp:wrapTight wrapText="bothSides">
              <wp:wrapPolygon edited="0">
                <wp:start x="0" y="0"/>
                <wp:lineTo x="0" y="20903"/>
                <wp:lineTo x="20903" y="20903"/>
                <wp:lineTo x="209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Jolley-480p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550" cy="787400"/>
                    </a:xfrm>
                    <a:prstGeom prst="rect">
                      <a:avLst/>
                    </a:prstGeom>
                  </pic:spPr>
                </pic:pic>
              </a:graphicData>
            </a:graphic>
            <wp14:sizeRelH relativeFrom="page">
              <wp14:pctWidth>0</wp14:pctWidth>
            </wp14:sizeRelH>
            <wp14:sizeRelV relativeFrom="page">
              <wp14:pctHeight>0</wp14:pctHeight>
            </wp14:sizeRelV>
          </wp:anchor>
        </w:drawing>
      </w:r>
    </w:p>
    <w:p w:rsidR="002028ED" w:rsidRDefault="00EA19CB" w:rsidP="00AE0740">
      <w:pPr>
        <w:rPr>
          <w:sz w:val="24"/>
          <w:lang w:val="en-US"/>
        </w:rPr>
      </w:pPr>
      <w:r>
        <w:rPr>
          <w:noProof/>
          <w:sz w:val="24"/>
          <w:lang w:val="en-GB" w:eastAsia="en-GB"/>
        </w:rPr>
        <w:drawing>
          <wp:anchor distT="0" distB="0" distL="114300" distR="114300" simplePos="0" relativeHeight="251664384" behindDoc="1" locked="0" layoutInCell="1" allowOverlap="1" wp14:anchorId="153ABD1F" wp14:editId="0975FF91">
            <wp:simplePos x="0" y="0"/>
            <wp:positionH relativeFrom="column">
              <wp:posOffset>-727075</wp:posOffset>
            </wp:positionH>
            <wp:positionV relativeFrom="paragraph">
              <wp:posOffset>315595</wp:posOffset>
            </wp:positionV>
            <wp:extent cx="626745" cy="836295"/>
            <wp:effectExtent l="0" t="0" r="1905" b="1905"/>
            <wp:wrapTight wrapText="bothSides">
              <wp:wrapPolygon edited="0">
                <wp:start x="0" y="0"/>
                <wp:lineTo x="0" y="21157"/>
                <wp:lineTo x="21009" y="21157"/>
                <wp:lineTo x="21009" y="0"/>
                <wp:lineTo x="0" y="0"/>
              </wp:wrapPolygon>
            </wp:wrapTight>
            <wp:docPr id="7" name="Picture 7" descr="Photo of Ron McCallum" title="Ronald McCal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McCallum-480p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6745" cy="836295"/>
                    </a:xfrm>
                    <a:prstGeom prst="rect">
                      <a:avLst/>
                    </a:prstGeom>
                  </pic:spPr>
                </pic:pic>
              </a:graphicData>
            </a:graphic>
            <wp14:sizeRelH relativeFrom="page">
              <wp14:pctWidth>0</wp14:pctWidth>
            </wp14:sizeRelH>
            <wp14:sizeRelV relativeFrom="page">
              <wp14:pctHeight>0</wp14:pctHeight>
            </wp14:sizeRelV>
          </wp:anchor>
        </w:drawing>
      </w:r>
      <w:r w:rsidR="00AE0740">
        <w:rPr>
          <w:sz w:val="24"/>
          <w:lang w:val="en-US"/>
        </w:rPr>
        <w:br/>
      </w:r>
      <w:r w:rsidR="002028ED">
        <w:rPr>
          <w:sz w:val="24"/>
          <w:lang w:val="en-US"/>
        </w:rPr>
        <w:t xml:space="preserve">Ronald McCallum AO: </w:t>
      </w:r>
      <w:r w:rsidR="002028ED">
        <w:rPr>
          <w:sz w:val="24"/>
          <w:lang w:val="en-US"/>
        </w:rPr>
        <w:br/>
        <w:t xml:space="preserve">Professor Emeritus Law – Sydney University – Australia </w:t>
      </w:r>
    </w:p>
    <w:p w:rsidR="0097597D" w:rsidRDefault="002028ED" w:rsidP="00AE0740">
      <w:pPr>
        <w:rPr>
          <w:sz w:val="24"/>
          <w:lang w:val="en-US"/>
        </w:rPr>
      </w:pPr>
      <w:r>
        <w:rPr>
          <w:noProof/>
          <w:sz w:val="24"/>
          <w:lang w:val="en-GB" w:eastAsia="en-GB"/>
        </w:rPr>
        <w:lastRenderedPageBreak/>
        <w:drawing>
          <wp:anchor distT="0" distB="0" distL="114300" distR="114300" simplePos="0" relativeHeight="251665408" behindDoc="1" locked="0" layoutInCell="1" allowOverlap="1" wp14:anchorId="610F7F9C" wp14:editId="2A9F5C04">
            <wp:simplePos x="0" y="0"/>
            <wp:positionH relativeFrom="column">
              <wp:posOffset>-43180</wp:posOffset>
            </wp:positionH>
            <wp:positionV relativeFrom="paragraph">
              <wp:posOffset>184785</wp:posOffset>
            </wp:positionV>
            <wp:extent cx="652780" cy="871220"/>
            <wp:effectExtent l="0" t="0" r="0" b="5080"/>
            <wp:wrapTight wrapText="bothSides">
              <wp:wrapPolygon edited="0">
                <wp:start x="0" y="0"/>
                <wp:lineTo x="0" y="21254"/>
                <wp:lineTo x="20802" y="21254"/>
                <wp:lineTo x="20802" y="0"/>
                <wp:lineTo x="0" y="0"/>
              </wp:wrapPolygon>
            </wp:wrapTight>
            <wp:docPr id="8" name="Picture 8" descr="Photo of Tom Macmahon&#10;" title="Thomas Macma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acmahon-480px.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2780" cy="871220"/>
                    </a:xfrm>
                    <a:prstGeom prst="rect">
                      <a:avLst/>
                    </a:prstGeom>
                  </pic:spPr>
                </pic:pic>
              </a:graphicData>
            </a:graphic>
            <wp14:sizeRelH relativeFrom="page">
              <wp14:pctWidth>0</wp14:pctWidth>
            </wp14:sizeRelH>
            <wp14:sizeRelV relativeFrom="page">
              <wp14:pctHeight>0</wp14:pctHeight>
            </wp14:sizeRelV>
          </wp:anchor>
        </w:drawing>
      </w:r>
      <w:r w:rsidR="0097597D">
        <w:rPr>
          <w:sz w:val="24"/>
          <w:lang w:val="en-US"/>
        </w:rPr>
        <w:br/>
      </w:r>
      <w:r w:rsidR="00F8088D">
        <w:rPr>
          <w:sz w:val="24"/>
          <w:lang w:val="en-US"/>
        </w:rPr>
        <w:t>Thomas Macm</w:t>
      </w:r>
      <w:r w:rsidR="00AE0740">
        <w:rPr>
          <w:sz w:val="24"/>
          <w:lang w:val="en-US"/>
        </w:rPr>
        <w:t>ahon</w:t>
      </w:r>
      <w:r w:rsidR="000C2CD3">
        <w:rPr>
          <w:sz w:val="24"/>
          <w:lang w:val="en-US"/>
        </w:rPr>
        <w:t xml:space="preserve">: </w:t>
      </w:r>
      <w:r w:rsidR="0097597D">
        <w:rPr>
          <w:sz w:val="24"/>
          <w:lang w:val="en-US"/>
        </w:rPr>
        <w:br/>
      </w:r>
      <w:r w:rsidR="000C2CD3">
        <w:rPr>
          <w:sz w:val="24"/>
          <w:lang w:val="en-US"/>
        </w:rPr>
        <w:t>Access Technology Consultant and Trainer – Queensland - Australia</w:t>
      </w:r>
      <w:r w:rsidR="00AE0740">
        <w:rPr>
          <w:sz w:val="24"/>
          <w:lang w:val="en-US"/>
        </w:rPr>
        <w:br/>
      </w:r>
    </w:p>
    <w:p w:rsidR="0097597D" w:rsidRDefault="002028ED" w:rsidP="00AE0740">
      <w:pPr>
        <w:rPr>
          <w:sz w:val="24"/>
          <w:lang w:val="en-US"/>
        </w:rPr>
      </w:pPr>
      <w:r>
        <w:rPr>
          <w:noProof/>
          <w:sz w:val="24"/>
          <w:lang w:val="en-GB" w:eastAsia="en-GB"/>
        </w:rPr>
        <w:drawing>
          <wp:anchor distT="0" distB="0" distL="114300" distR="114300" simplePos="0" relativeHeight="251666432" behindDoc="1" locked="0" layoutInCell="1" allowOverlap="1" wp14:anchorId="3F720CD6" wp14:editId="1563383A">
            <wp:simplePos x="0" y="0"/>
            <wp:positionH relativeFrom="column">
              <wp:posOffset>-745490</wp:posOffset>
            </wp:positionH>
            <wp:positionV relativeFrom="paragraph">
              <wp:posOffset>226695</wp:posOffset>
            </wp:positionV>
            <wp:extent cx="690880" cy="920750"/>
            <wp:effectExtent l="0" t="0" r="0" b="0"/>
            <wp:wrapTight wrapText="bothSides">
              <wp:wrapPolygon edited="0">
                <wp:start x="0" y="0"/>
                <wp:lineTo x="0" y="21004"/>
                <wp:lineTo x="20846" y="21004"/>
                <wp:lineTo x="20846" y="0"/>
                <wp:lineTo x="0" y="0"/>
              </wp:wrapPolygon>
            </wp:wrapTight>
            <wp:docPr id="9" name="Picture 9" descr="Photo of Bruce Maguire" title="Bruce Magu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ceMaguire-480p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0880" cy="920750"/>
                    </a:xfrm>
                    <a:prstGeom prst="rect">
                      <a:avLst/>
                    </a:prstGeom>
                  </pic:spPr>
                </pic:pic>
              </a:graphicData>
            </a:graphic>
            <wp14:sizeRelH relativeFrom="page">
              <wp14:pctWidth>0</wp14:pctWidth>
            </wp14:sizeRelH>
            <wp14:sizeRelV relativeFrom="page">
              <wp14:pctHeight>0</wp14:pctHeight>
            </wp14:sizeRelV>
          </wp:anchor>
        </w:drawing>
      </w:r>
      <w:r w:rsidR="00992708">
        <w:rPr>
          <w:sz w:val="24"/>
          <w:lang w:val="en-US"/>
        </w:rPr>
        <w:t xml:space="preserve"> </w:t>
      </w:r>
      <w:r w:rsidR="00AE0740">
        <w:rPr>
          <w:sz w:val="24"/>
          <w:lang w:val="en-US"/>
        </w:rPr>
        <w:br/>
      </w:r>
      <w:r w:rsidR="00992708">
        <w:rPr>
          <w:sz w:val="24"/>
          <w:lang w:val="en-US"/>
        </w:rPr>
        <w:t xml:space="preserve">Bruce Maguire: </w:t>
      </w:r>
      <w:r w:rsidR="00992708">
        <w:rPr>
          <w:sz w:val="24"/>
          <w:lang w:val="en-US"/>
        </w:rPr>
        <w:br/>
        <w:t>Policy and Advocacy Advisor - Vision Australia</w:t>
      </w:r>
    </w:p>
    <w:p w:rsidR="0097597D" w:rsidRDefault="0097597D" w:rsidP="00AE0740">
      <w:pPr>
        <w:rPr>
          <w:sz w:val="24"/>
          <w:lang w:val="en-US"/>
        </w:rPr>
      </w:pPr>
    </w:p>
    <w:p w:rsidR="00886FEC" w:rsidRDefault="00886FEC" w:rsidP="00AE0740">
      <w:pPr>
        <w:rPr>
          <w:sz w:val="24"/>
          <w:lang w:val="en-US"/>
        </w:rPr>
      </w:pPr>
      <w:r>
        <w:rPr>
          <w:noProof/>
          <w:sz w:val="24"/>
          <w:lang w:val="en-GB" w:eastAsia="en-GB"/>
        </w:rPr>
        <w:drawing>
          <wp:anchor distT="0" distB="0" distL="114300" distR="114300" simplePos="0" relativeHeight="251667456" behindDoc="1" locked="0" layoutInCell="1" allowOverlap="1" wp14:anchorId="7792ACD8" wp14:editId="50FDD7C0">
            <wp:simplePos x="0" y="0"/>
            <wp:positionH relativeFrom="column">
              <wp:posOffset>-781050</wp:posOffset>
            </wp:positionH>
            <wp:positionV relativeFrom="paragraph">
              <wp:posOffset>163830</wp:posOffset>
            </wp:positionV>
            <wp:extent cx="677545" cy="903605"/>
            <wp:effectExtent l="0" t="0" r="8255" b="0"/>
            <wp:wrapTight wrapText="bothSides">
              <wp:wrapPolygon edited="0">
                <wp:start x="0" y="0"/>
                <wp:lineTo x="0" y="20947"/>
                <wp:lineTo x="21256" y="20947"/>
                <wp:lineTo x="21256" y="0"/>
                <wp:lineTo x="0" y="0"/>
              </wp:wrapPolygon>
            </wp:wrapTight>
            <wp:docPr id="10" name="Picture 10" descr="Photo of Ramona Mandy" title="Ramona M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onaMandy-480px.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7545" cy="903605"/>
                    </a:xfrm>
                    <a:prstGeom prst="rect">
                      <a:avLst/>
                    </a:prstGeom>
                  </pic:spPr>
                </pic:pic>
              </a:graphicData>
            </a:graphic>
            <wp14:sizeRelH relativeFrom="page">
              <wp14:pctWidth>0</wp14:pctWidth>
            </wp14:sizeRelH>
            <wp14:sizeRelV relativeFrom="page">
              <wp14:pctHeight>0</wp14:pctHeight>
            </wp14:sizeRelV>
          </wp:anchor>
        </w:drawing>
      </w:r>
    </w:p>
    <w:p w:rsidR="004428EA" w:rsidRDefault="00AE0740" w:rsidP="00AE0740">
      <w:pPr>
        <w:rPr>
          <w:sz w:val="24"/>
          <w:lang w:val="en-US"/>
        </w:rPr>
      </w:pPr>
      <w:r>
        <w:rPr>
          <w:sz w:val="24"/>
          <w:lang w:val="en-US"/>
        </w:rPr>
        <w:t>Ramona Mandy</w:t>
      </w:r>
      <w:r w:rsidR="000C2CD3">
        <w:rPr>
          <w:sz w:val="24"/>
          <w:lang w:val="en-US"/>
        </w:rPr>
        <w:t>:</w:t>
      </w:r>
      <w:r w:rsidR="000C2CD3" w:rsidRPr="000C2CD3">
        <w:rPr>
          <w:sz w:val="24"/>
          <w:lang w:val="en-US"/>
        </w:rPr>
        <w:t xml:space="preserve"> </w:t>
      </w:r>
      <w:r w:rsidR="004428EA">
        <w:rPr>
          <w:sz w:val="24"/>
          <w:lang w:val="en-US"/>
        </w:rPr>
        <w:br/>
      </w:r>
      <w:r w:rsidR="000C2CD3">
        <w:rPr>
          <w:sz w:val="24"/>
          <w:lang w:val="en-US"/>
        </w:rPr>
        <w:t>Access Technology Consultant – Humanware - Australia</w:t>
      </w:r>
      <w:r>
        <w:rPr>
          <w:sz w:val="24"/>
          <w:lang w:val="en-US"/>
        </w:rPr>
        <w:br/>
      </w:r>
    </w:p>
    <w:p w:rsidR="00166DC9" w:rsidRDefault="00745864" w:rsidP="00AE0740">
      <w:pPr>
        <w:rPr>
          <w:sz w:val="24"/>
          <w:lang w:val="en-US"/>
        </w:rPr>
      </w:pPr>
      <w:r>
        <w:rPr>
          <w:noProof/>
          <w:sz w:val="24"/>
          <w:lang w:val="en-GB" w:eastAsia="en-GB"/>
        </w:rPr>
        <w:drawing>
          <wp:anchor distT="0" distB="0" distL="114300" distR="114300" simplePos="0" relativeHeight="251670528" behindDoc="1" locked="0" layoutInCell="1" allowOverlap="1" wp14:anchorId="1C8A5639" wp14:editId="021A8F5E">
            <wp:simplePos x="0" y="0"/>
            <wp:positionH relativeFrom="column">
              <wp:posOffset>-51435</wp:posOffset>
            </wp:positionH>
            <wp:positionV relativeFrom="paragraph">
              <wp:posOffset>117475</wp:posOffset>
            </wp:positionV>
            <wp:extent cx="724535" cy="965835"/>
            <wp:effectExtent l="0" t="0" r="0" b="5715"/>
            <wp:wrapTight wrapText="bothSides">
              <wp:wrapPolygon edited="0">
                <wp:start x="0" y="0"/>
                <wp:lineTo x="0" y="21302"/>
                <wp:lineTo x="21013" y="21302"/>
                <wp:lineTo x="21013" y="0"/>
                <wp:lineTo x="0" y="0"/>
              </wp:wrapPolygon>
            </wp:wrapTight>
            <wp:docPr id="14" name="Picture 14" descr="Photo of Jonathan Mosen" title="Jonathan M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thanMosen-480px.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4535" cy="965835"/>
                    </a:xfrm>
                    <a:prstGeom prst="rect">
                      <a:avLst/>
                    </a:prstGeom>
                  </pic:spPr>
                </pic:pic>
              </a:graphicData>
            </a:graphic>
            <wp14:sizeRelH relativeFrom="page">
              <wp14:pctWidth>0</wp14:pctWidth>
            </wp14:sizeRelH>
            <wp14:sizeRelV relativeFrom="page">
              <wp14:pctHeight>0</wp14:pctHeight>
            </wp14:sizeRelV>
          </wp:anchor>
        </w:drawing>
      </w:r>
      <w:r w:rsidR="00992708">
        <w:rPr>
          <w:sz w:val="24"/>
          <w:lang w:val="en-US"/>
        </w:rPr>
        <w:t xml:space="preserve"> </w:t>
      </w:r>
      <w:r w:rsidR="00AE0740">
        <w:rPr>
          <w:sz w:val="24"/>
          <w:lang w:val="en-US"/>
        </w:rPr>
        <w:br/>
      </w:r>
    </w:p>
    <w:p w:rsidR="00166DC9" w:rsidRDefault="00927A46" w:rsidP="00AE0740">
      <w:pPr>
        <w:rPr>
          <w:sz w:val="24"/>
          <w:lang w:val="en-US"/>
        </w:rPr>
      </w:pPr>
      <w:r>
        <w:rPr>
          <w:sz w:val="24"/>
          <w:lang w:val="en-US"/>
        </w:rPr>
        <w:t>Jonathan</w:t>
      </w:r>
      <w:r w:rsidR="00992708">
        <w:rPr>
          <w:sz w:val="24"/>
          <w:lang w:val="en-US"/>
        </w:rPr>
        <w:t xml:space="preserve"> Mosen: </w:t>
      </w:r>
      <w:r w:rsidR="00992708">
        <w:rPr>
          <w:sz w:val="24"/>
          <w:lang w:val="en-US"/>
        </w:rPr>
        <w:br/>
        <w:t>Access Technology Consultant and Media Advisor – New Zealand</w:t>
      </w:r>
    </w:p>
    <w:p w:rsidR="00166DC9" w:rsidRDefault="00091B61" w:rsidP="00AE0740">
      <w:pPr>
        <w:rPr>
          <w:sz w:val="24"/>
          <w:lang w:val="en-US"/>
        </w:rPr>
      </w:pPr>
      <w:r>
        <w:rPr>
          <w:noProof/>
          <w:sz w:val="24"/>
          <w:lang w:val="en-GB" w:eastAsia="en-GB"/>
        </w:rPr>
        <w:drawing>
          <wp:anchor distT="0" distB="0" distL="114300" distR="114300" simplePos="0" relativeHeight="251668480" behindDoc="1" locked="0" layoutInCell="1" allowOverlap="1" wp14:anchorId="32449E2F" wp14:editId="0D754FDD">
            <wp:simplePos x="0" y="0"/>
            <wp:positionH relativeFrom="column">
              <wp:posOffset>-48895</wp:posOffset>
            </wp:positionH>
            <wp:positionV relativeFrom="paragraph">
              <wp:posOffset>117475</wp:posOffset>
            </wp:positionV>
            <wp:extent cx="736600" cy="981710"/>
            <wp:effectExtent l="0" t="0" r="6350" b="8890"/>
            <wp:wrapTight wrapText="bothSides">
              <wp:wrapPolygon edited="0">
                <wp:start x="0" y="0"/>
                <wp:lineTo x="0" y="21376"/>
                <wp:lineTo x="21228" y="21376"/>
                <wp:lineTo x="21228" y="0"/>
                <wp:lineTo x="0" y="0"/>
              </wp:wrapPolygon>
            </wp:wrapTight>
            <wp:docPr id="11" name="Picture 11" descr="Photo of Mary Schnackenburg" title="Mary Schnack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Schnackenberg-480px.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6600" cy="981710"/>
                    </a:xfrm>
                    <a:prstGeom prst="rect">
                      <a:avLst/>
                    </a:prstGeom>
                  </pic:spPr>
                </pic:pic>
              </a:graphicData>
            </a:graphic>
            <wp14:sizeRelH relativeFrom="page">
              <wp14:pctWidth>0</wp14:pctWidth>
            </wp14:sizeRelH>
            <wp14:sizeRelV relativeFrom="page">
              <wp14:pctHeight>0</wp14:pctHeight>
            </wp14:sizeRelV>
          </wp:anchor>
        </w:drawing>
      </w:r>
      <w:r w:rsidR="00710811">
        <w:rPr>
          <w:sz w:val="24"/>
          <w:lang w:val="en-US"/>
        </w:rPr>
        <w:br/>
      </w:r>
    </w:p>
    <w:p w:rsidR="00166DC9" w:rsidRDefault="00992708" w:rsidP="00AE0740">
      <w:pPr>
        <w:rPr>
          <w:sz w:val="24"/>
          <w:lang w:val="en-US"/>
        </w:rPr>
      </w:pPr>
      <w:r>
        <w:rPr>
          <w:noProof/>
          <w:sz w:val="24"/>
          <w:lang w:val="en-GB" w:eastAsia="en-GB"/>
        </w:rPr>
        <w:drawing>
          <wp:anchor distT="0" distB="0" distL="114300" distR="114300" simplePos="0" relativeHeight="251671552" behindDoc="1" locked="0" layoutInCell="1" allowOverlap="1" wp14:anchorId="6AD7F08F" wp14:editId="79348246">
            <wp:simplePos x="0" y="0"/>
            <wp:positionH relativeFrom="column">
              <wp:posOffset>-837565</wp:posOffset>
            </wp:positionH>
            <wp:positionV relativeFrom="paragraph">
              <wp:posOffset>714375</wp:posOffset>
            </wp:positionV>
            <wp:extent cx="742950" cy="989965"/>
            <wp:effectExtent l="0" t="0" r="0" b="635"/>
            <wp:wrapTight wrapText="bothSides">
              <wp:wrapPolygon edited="0">
                <wp:start x="0" y="0"/>
                <wp:lineTo x="0" y="21198"/>
                <wp:lineTo x="21046" y="21198"/>
                <wp:lineTo x="21046" y="0"/>
                <wp:lineTo x="0" y="0"/>
              </wp:wrapPolygon>
            </wp:wrapTight>
            <wp:docPr id="15" name="Picture 15" descr="Photo of Thomas Seidling" title="Thomas Sei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Seidling-480px.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42950" cy="989965"/>
                    </a:xfrm>
                    <a:prstGeom prst="rect">
                      <a:avLst/>
                    </a:prstGeom>
                  </pic:spPr>
                </pic:pic>
              </a:graphicData>
            </a:graphic>
            <wp14:sizeRelH relativeFrom="page">
              <wp14:pctWidth>0</wp14:pctWidth>
            </wp14:sizeRelH>
            <wp14:sizeRelV relativeFrom="page">
              <wp14:pctHeight>0</wp14:pctHeight>
            </wp14:sizeRelV>
          </wp:anchor>
        </w:drawing>
      </w:r>
      <w:r>
        <w:rPr>
          <w:sz w:val="24"/>
          <w:lang w:val="en-US"/>
        </w:rPr>
        <w:t xml:space="preserve">Mary Schnackenburg: </w:t>
      </w:r>
      <w:r>
        <w:rPr>
          <w:sz w:val="24"/>
          <w:lang w:val="en-US"/>
        </w:rPr>
        <w:br/>
        <w:t>Consultant and Company Director – New Zealand</w:t>
      </w:r>
      <w:r>
        <w:rPr>
          <w:noProof/>
          <w:sz w:val="24"/>
          <w:lang w:eastAsia="en-AU"/>
        </w:rPr>
        <w:t xml:space="preserve"> </w:t>
      </w:r>
      <w:r w:rsidR="00745864">
        <w:rPr>
          <w:sz w:val="24"/>
          <w:lang w:val="en-US"/>
        </w:rPr>
        <w:t xml:space="preserve">                            </w:t>
      </w:r>
      <w:r w:rsidR="00745864">
        <w:rPr>
          <w:sz w:val="24"/>
          <w:lang w:val="en-US"/>
        </w:rPr>
        <w:br/>
      </w:r>
      <w:r w:rsidR="00745864">
        <w:rPr>
          <w:sz w:val="24"/>
          <w:lang w:val="en-US"/>
        </w:rPr>
        <w:br/>
        <w:t xml:space="preserve"> </w:t>
      </w:r>
    </w:p>
    <w:p w:rsidR="00983F99" w:rsidRDefault="00AE0740" w:rsidP="00AE0740">
      <w:pPr>
        <w:rPr>
          <w:rFonts w:ascii="Calibri" w:eastAsia="Times New Roman" w:hAnsi="Calibri" w:cs="Times New Roman"/>
          <w:sz w:val="24"/>
          <w:lang w:eastAsia="en-AU"/>
        </w:rPr>
      </w:pPr>
      <w:r>
        <w:rPr>
          <w:sz w:val="24"/>
          <w:lang w:val="en-US"/>
        </w:rPr>
        <w:br/>
      </w:r>
      <w:r w:rsidR="00992708">
        <w:rPr>
          <w:sz w:val="24"/>
          <w:lang w:val="en-US"/>
        </w:rPr>
        <w:t>Thomas Seidling:</w:t>
      </w:r>
      <w:r w:rsidR="00992708">
        <w:rPr>
          <w:sz w:val="24"/>
          <w:lang w:val="en-US"/>
        </w:rPr>
        <w:br/>
        <w:t xml:space="preserve"> </w:t>
      </w:r>
      <w:r w:rsidR="002028ED">
        <w:rPr>
          <w:sz w:val="24"/>
          <w:lang w:val="en-US"/>
        </w:rPr>
        <w:t xml:space="preserve">International </w:t>
      </w:r>
      <w:r w:rsidR="00992708">
        <w:rPr>
          <w:sz w:val="24"/>
          <w:lang w:val="en-US"/>
        </w:rPr>
        <w:t>Exchange - Law Student Newcastle University - Austria</w:t>
      </w:r>
    </w:p>
    <w:p w:rsidR="00983F99" w:rsidRDefault="00886FEC" w:rsidP="00AE0740">
      <w:pPr>
        <w:rPr>
          <w:rFonts w:ascii="Calibri" w:eastAsia="Times New Roman" w:hAnsi="Calibri" w:cs="Times New Roman"/>
          <w:sz w:val="24"/>
          <w:lang w:eastAsia="en-AU"/>
        </w:rPr>
      </w:pPr>
      <w:r>
        <w:rPr>
          <w:noProof/>
          <w:sz w:val="24"/>
          <w:lang w:val="en-GB" w:eastAsia="en-GB"/>
        </w:rPr>
        <w:drawing>
          <wp:anchor distT="0" distB="0" distL="114300" distR="114300" simplePos="0" relativeHeight="251674624" behindDoc="1" locked="0" layoutInCell="1" allowOverlap="1" wp14:anchorId="56E747F3" wp14:editId="01C017D0">
            <wp:simplePos x="0" y="0"/>
            <wp:positionH relativeFrom="column">
              <wp:posOffset>-42545</wp:posOffset>
            </wp:positionH>
            <wp:positionV relativeFrom="paragraph">
              <wp:posOffset>121285</wp:posOffset>
            </wp:positionV>
            <wp:extent cx="742950" cy="991870"/>
            <wp:effectExtent l="0" t="0" r="0" b="0"/>
            <wp:wrapTight wrapText="bothSides">
              <wp:wrapPolygon edited="0">
                <wp:start x="0" y="0"/>
                <wp:lineTo x="0" y="21157"/>
                <wp:lineTo x="21046" y="21157"/>
                <wp:lineTo x="21046" y="0"/>
                <wp:lineTo x="0" y="0"/>
              </wp:wrapPolygon>
            </wp:wrapTight>
            <wp:docPr id="18" name="Picture 18" descr="Photo of Sam Taylor" title="Sam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Taylor-480px.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2950" cy="991870"/>
                    </a:xfrm>
                    <a:prstGeom prst="rect">
                      <a:avLst/>
                    </a:prstGeom>
                  </pic:spPr>
                </pic:pic>
              </a:graphicData>
            </a:graphic>
            <wp14:sizeRelH relativeFrom="page">
              <wp14:pctWidth>0</wp14:pctWidth>
            </wp14:sizeRelH>
            <wp14:sizeRelV relativeFrom="page">
              <wp14:pctHeight>0</wp14:pctHeight>
            </wp14:sizeRelV>
          </wp:anchor>
        </w:drawing>
      </w:r>
    </w:p>
    <w:p w:rsidR="00777FF2" w:rsidRDefault="005A7BF9" w:rsidP="00AE0740">
      <w:pPr>
        <w:rPr>
          <w:sz w:val="24"/>
          <w:lang w:val="en-US"/>
        </w:rPr>
      </w:pPr>
      <w:r>
        <w:rPr>
          <w:sz w:val="24"/>
          <w:lang w:val="en-US"/>
        </w:rPr>
        <w:br/>
      </w:r>
      <w:r w:rsidR="00992708">
        <w:rPr>
          <w:sz w:val="24"/>
          <w:lang w:val="en-US"/>
        </w:rPr>
        <w:t xml:space="preserve">Sam Taylor: </w:t>
      </w:r>
      <w:r w:rsidR="00992708">
        <w:rPr>
          <w:sz w:val="24"/>
          <w:lang w:val="en-US"/>
        </w:rPr>
        <w:br/>
        <w:t>Access Technology Consultant – Humanware - Australia</w:t>
      </w:r>
    </w:p>
    <w:p w:rsidR="00777FF2" w:rsidRDefault="002028ED" w:rsidP="00AE0740">
      <w:pPr>
        <w:rPr>
          <w:sz w:val="24"/>
          <w:lang w:val="en-US"/>
        </w:rPr>
      </w:pPr>
      <w:r>
        <w:rPr>
          <w:noProof/>
          <w:sz w:val="24"/>
          <w:lang w:val="en-GB" w:eastAsia="en-GB"/>
        </w:rPr>
        <w:drawing>
          <wp:anchor distT="0" distB="0" distL="114300" distR="114300" simplePos="0" relativeHeight="251672576" behindDoc="1" locked="0" layoutInCell="1" allowOverlap="1" wp14:anchorId="121F5104" wp14:editId="5673C086">
            <wp:simplePos x="0" y="0"/>
            <wp:positionH relativeFrom="column">
              <wp:posOffset>-83185</wp:posOffset>
            </wp:positionH>
            <wp:positionV relativeFrom="paragraph">
              <wp:posOffset>168275</wp:posOffset>
            </wp:positionV>
            <wp:extent cx="747395" cy="996950"/>
            <wp:effectExtent l="0" t="0" r="0" b="0"/>
            <wp:wrapTight wrapText="bothSides">
              <wp:wrapPolygon edited="0">
                <wp:start x="0" y="0"/>
                <wp:lineTo x="0" y="21050"/>
                <wp:lineTo x="20921" y="21050"/>
                <wp:lineTo x="20921" y="0"/>
                <wp:lineTo x="0" y="0"/>
              </wp:wrapPolygon>
            </wp:wrapTight>
            <wp:docPr id="16" name="Picture 16" descr="Photo of Susan Thompson" title="Susan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Thompson-2-480px.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47395" cy="996950"/>
                    </a:xfrm>
                    <a:prstGeom prst="rect">
                      <a:avLst/>
                    </a:prstGeom>
                  </pic:spPr>
                </pic:pic>
              </a:graphicData>
            </a:graphic>
            <wp14:sizeRelH relativeFrom="page">
              <wp14:pctWidth>0</wp14:pctWidth>
            </wp14:sizeRelH>
            <wp14:sizeRelV relativeFrom="page">
              <wp14:pctHeight>0</wp14:pctHeight>
            </wp14:sizeRelV>
          </wp:anchor>
        </w:drawing>
      </w:r>
      <w:r w:rsidR="00AE0740">
        <w:rPr>
          <w:sz w:val="24"/>
          <w:lang w:val="en-US"/>
        </w:rPr>
        <w:br/>
      </w:r>
      <w:r w:rsidR="00AE0740">
        <w:rPr>
          <w:sz w:val="24"/>
          <w:lang w:val="en-US"/>
        </w:rPr>
        <w:br/>
      </w:r>
      <w:r w:rsidR="00777FF2">
        <w:rPr>
          <w:sz w:val="24"/>
          <w:lang w:val="en-US"/>
        </w:rPr>
        <w:t xml:space="preserve">Susan Thompson: </w:t>
      </w:r>
      <w:r w:rsidR="00777FF2">
        <w:rPr>
          <w:sz w:val="24"/>
          <w:lang w:val="en-US"/>
        </w:rPr>
        <w:br/>
        <w:t>Advocacy Advisor – Vision Australia</w:t>
      </w:r>
    </w:p>
    <w:p w:rsidR="00983F99" w:rsidRDefault="00886FEC" w:rsidP="00AE0740">
      <w:pPr>
        <w:rPr>
          <w:sz w:val="24"/>
          <w:lang w:val="en-US"/>
        </w:rPr>
      </w:pPr>
      <w:r>
        <w:rPr>
          <w:noProof/>
          <w:sz w:val="24"/>
          <w:lang w:val="en-GB" w:eastAsia="en-GB"/>
        </w:rPr>
        <w:lastRenderedPageBreak/>
        <w:drawing>
          <wp:anchor distT="0" distB="0" distL="114300" distR="114300" simplePos="0" relativeHeight="251669504" behindDoc="1" locked="0" layoutInCell="1" allowOverlap="1" wp14:anchorId="688B0E46" wp14:editId="39AF7822">
            <wp:simplePos x="0" y="0"/>
            <wp:positionH relativeFrom="column">
              <wp:posOffset>-122555</wp:posOffset>
            </wp:positionH>
            <wp:positionV relativeFrom="paragraph">
              <wp:posOffset>708025</wp:posOffset>
            </wp:positionV>
            <wp:extent cx="752475" cy="1003300"/>
            <wp:effectExtent l="0" t="0" r="9525" b="6350"/>
            <wp:wrapTight wrapText="bothSides">
              <wp:wrapPolygon edited="0">
                <wp:start x="0" y="0"/>
                <wp:lineTo x="0" y="21327"/>
                <wp:lineTo x="21327" y="21327"/>
                <wp:lineTo x="21327" y="0"/>
                <wp:lineTo x="0" y="0"/>
              </wp:wrapPolygon>
            </wp:wrapTight>
            <wp:docPr id="13" name="Picture 13" descr="Photo of Johnathan Mosen" title="Johnathan M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Woodbridge-480px.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2475" cy="1003300"/>
                    </a:xfrm>
                    <a:prstGeom prst="rect">
                      <a:avLst/>
                    </a:prstGeom>
                  </pic:spPr>
                </pic:pic>
              </a:graphicData>
            </a:graphic>
            <wp14:sizeRelH relativeFrom="page">
              <wp14:pctWidth>0</wp14:pctWidth>
            </wp14:sizeRelH>
            <wp14:sizeRelV relativeFrom="page">
              <wp14:pctHeight>0</wp14:pctHeight>
            </wp14:sizeRelV>
          </wp:anchor>
        </w:drawing>
      </w:r>
      <w:r w:rsidR="002028ED">
        <w:rPr>
          <w:noProof/>
          <w:sz w:val="24"/>
          <w:lang w:val="en-GB" w:eastAsia="en-GB"/>
        </w:rPr>
        <w:drawing>
          <wp:anchor distT="0" distB="0" distL="114300" distR="114300" simplePos="0" relativeHeight="251673600" behindDoc="1" locked="0" layoutInCell="1" allowOverlap="1" wp14:anchorId="776906D5" wp14:editId="13380E58">
            <wp:simplePos x="0" y="0"/>
            <wp:positionH relativeFrom="column">
              <wp:posOffset>-118745</wp:posOffset>
            </wp:positionH>
            <wp:positionV relativeFrom="paragraph">
              <wp:posOffset>-398145</wp:posOffset>
            </wp:positionV>
            <wp:extent cx="749300" cy="998220"/>
            <wp:effectExtent l="0" t="0" r="0" b="0"/>
            <wp:wrapTight wrapText="bothSides">
              <wp:wrapPolygon edited="0">
                <wp:start x="0" y="0"/>
                <wp:lineTo x="0" y="21023"/>
                <wp:lineTo x="20868" y="21023"/>
                <wp:lineTo x="20868" y="0"/>
                <wp:lineTo x="0" y="0"/>
              </wp:wrapPolygon>
            </wp:wrapTight>
            <wp:docPr id="17" name="Picture 17" descr="Photo of Rebecca Wong" title="Rebecca 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ccaWong-480px.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49300" cy="998220"/>
                    </a:xfrm>
                    <a:prstGeom prst="rect">
                      <a:avLst/>
                    </a:prstGeom>
                  </pic:spPr>
                </pic:pic>
              </a:graphicData>
            </a:graphic>
            <wp14:sizeRelH relativeFrom="page">
              <wp14:pctWidth>0</wp14:pctWidth>
            </wp14:sizeRelH>
            <wp14:sizeRelV relativeFrom="page">
              <wp14:pctHeight>0</wp14:pctHeight>
            </wp14:sizeRelV>
          </wp:anchor>
        </w:drawing>
      </w:r>
      <w:r w:rsidR="00777FF2">
        <w:rPr>
          <w:sz w:val="24"/>
          <w:lang w:val="en-US"/>
        </w:rPr>
        <w:t>Rebecca Wong:</w:t>
      </w:r>
      <w:r w:rsidR="00777FF2">
        <w:rPr>
          <w:sz w:val="24"/>
          <w:lang w:val="en-US"/>
        </w:rPr>
        <w:br/>
        <w:t xml:space="preserve"> Arts/ Law Student Sydney University - Australia</w:t>
      </w:r>
      <w:r w:rsidR="00AE0740">
        <w:rPr>
          <w:sz w:val="24"/>
          <w:lang w:val="en-US"/>
        </w:rPr>
        <w:br/>
      </w:r>
    </w:p>
    <w:p w:rsidR="00AE0740" w:rsidRDefault="00983F99" w:rsidP="00AE0740">
      <w:pPr>
        <w:rPr>
          <w:sz w:val="24"/>
          <w:lang w:val="en-US"/>
        </w:rPr>
      </w:pPr>
      <w:r>
        <w:rPr>
          <w:sz w:val="24"/>
          <w:lang w:val="en-US"/>
        </w:rPr>
        <w:t xml:space="preserve">David Woodbridge: </w:t>
      </w:r>
      <w:r>
        <w:rPr>
          <w:sz w:val="24"/>
          <w:lang w:val="en-US"/>
        </w:rPr>
        <w:br/>
        <w:t>Senior Access Technology Consultant – Vision Australia</w:t>
      </w:r>
    </w:p>
    <w:p w:rsidR="00983F99" w:rsidRPr="0097597D" w:rsidRDefault="00983F99" w:rsidP="00AE0740">
      <w:pPr>
        <w:rPr>
          <w:sz w:val="24"/>
          <w:lang w:val="en-US"/>
        </w:rPr>
      </w:pPr>
    </w:p>
    <w:p w:rsidR="00226F96" w:rsidRPr="00226F96" w:rsidRDefault="000116F5" w:rsidP="00C1301F">
      <w:pPr>
        <w:pStyle w:val="Heading2"/>
      </w:pPr>
      <w:r w:rsidRPr="00C31085">
        <w:t>Best</w:t>
      </w:r>
      <w:r>
        <w:t xml:space="preserve"> Educational</w:t>
      </w:r>
      <w:r w:rsidRPr="00C31085">
        <w:t xml:space="preserve"> Practice </w:t>
      </w:r>
      <w:r>
        <w:t xml:space="preserve">in our Region </w:t>
      </w:r>
      <w:r w:rsidRPr="00C31085">
        <w:t xml:space="preserve">for </w:t>
      </w:r>
      <w:r>
        <w:t>Students who are B</w:t>
      </w:r>
      <w:r w:rsidRPr="00C31085">
        <w:t>lind</w:t>
      </w:r>
      <w:r w:rsidR="00196099">
        <w:t>.</w:t>
      </w:r>
    </w:p>
    <w:p w:rsidR="007369DC" w:rsidRDefault="00710811" w:rsidP="00C229AD">
      <w:pPr>
        <w:rPr>
          <w:sz w:val="24"/>
        </w:rPr>
      </w:pPr>
      <w:r>
        <w:rPr>
          <w:sz w:val="24"/>
        </w:rPr>
        <w:t>Personal v</w:t>
      </w:r>
      <w:r w:rsidR="007369DC">
        <w:rPr>
          <w:sz w:val="24"/>
        </w:rPr>
        <w:t>isits were mad</w:t>
      </w:r>
      <w:r w:rsidR="003B5C63">
        <w:rPr>
          <w:sz w:val="24"/>
        </w:rPr>
        <w:t xml:space="preserve">e to the </w:t>
      </w:r>
      <w:r w:rsidR="006A4ADD">
        <w:rPr>
          <w:sz w:val="24"/>
        </w:rPr>
        <w:t>educational jurisdiction</w:t>
      </w:r>
      <w:r>
        <w:rPr>
          <w:sz w:val="24"/>
        </w:rPr>
        <w:t>s</w:t>
      </w:r>
      <w:r w:rsidR="006A4ADD">
        <w:rPr>
          <w:sz w:val="24"/>
        </w:rPr>
        <w:t xml:space="preserve"> listed below</w:t>
      </w:r>
      <w:r w:rsidR="007369DC">
        <w:rPr>
          <w:sz w:val="24"/>
        </w:rPr>
        <w:t xml:space="preserve">. Questions and information </w:t>
      </w:r>
      <w:r w:rsidR="006129F6">
        <w:rPr>
          <w:sz w:val="24"/>
        </w:rPr>
        <w:t>regarding the research topic were</w:t>
      </w:r>
      <w:r w:rsidR="007369DC">
        <w:rPr>
          <w:sz w:val="24"/>
        </w:rPr>
        <w:t xml:space="preserve"> forward</w:t>
      </w:r>
      <w:r w:rsidR="002857B5">
        <w:rPr>
          <w:sz w:val="24"/>
        </w:rPr>
        <w:t>ed</w:t>
      </w:r>
      <w:r w:rsidR="007369DC">
        <w:rPr>
          <w:sz w:val="24"/>
        </w:rPr>
        <w:t xml:space="preserve"> in advance of t</w:t>
      </w:r>
      <w:r>
        <w:rPr>
          <w:sz w:val="24"/>
        </w:rPr>
        <w:t>he visits, with the key focus on</w:t>
      </w:r>
      <w:r w:rsidR="007369DC">
        <w:rPr>
          <w:sz w:val="24"/>
        </w:rPr>
        <w:t xml:space="preserve"> finding prac</w:t>
      </w:r>
      <w:r w:rsidR="001C7601">
        <w:rPr>
          <w:sz w:val="24"/>
        </w:rPr>
        <w:t>tical best</w:t>
      </w:r>
      <w:r w:rsidR="00CB2086" w:rsidRPr="00CB2086">
        <w:rPr>
          <w:color w:val="FF0000"/>
          <w:sz w:val="24"/>
        </w:rPr>
        <w:t>-</w:t>
      </w:r>
      <w:r w:rsidR="001C7601">
        <w:rPr>
          <w:sz w:val="24"/>
        </w:rPr>
        <w:t>practice education</w:t>
      </w:r>
      <w:r w:rsidR="007369DC">
        <w:rPr>
          <w:sz w:val="24"/>
        </w:rPr>
        <w:t xml:space="preserve"> for blind students. Informatio</w:t>
      </w:r>
      <w:r w:rsidR="001C7601">
        <w:rPr>
          <w:sz w:val="24"/>
        </w:rPr>
        <w:t>n was gathered during visits and</w:t>
      </w:r>
      <w:r w:rsidR="007369DC">
        <w:rPr>
          <w:sz w:val="24"/>
        </w:rPr>
        <w:t xml:space="preserve"> </w:t>
      </w:r>
      <w:r>
        <w:rPr>
          <w:sz w:val="24"/>
        </w:rPr>
        <w:t xml:space="preserve">also </w:t>
      </w:r>
      <w:r w:rsidR="007369DC">
        <w:rPr>
          <w:sz w:val="24"/>
        </w:rPr>
        <w:t>from the websites</w:t>
      </w:r>
      <w:r w:rsidR="009A7C8F">
        <w:rPr>
          <w:sz w:val="24"/>
        </w:rPr>
        <w:t xml:space="preserve"> of each jurisdiction. </w:t>
      </w:r>
      <w:r w:rsidR="009A7C8F">
        <w:rPr>
          <w:sz w:val="24"/>
        </w:rPr>
        <w:br/>
        <w:t>The 4</w:t>
      </w:r>
      <w:r w:rsidR="007369DC">
        <w:rPr>
          <w:sz w:val="24"/>
        </w:rPr>
        <w:t xml:space="preserve"> themes from the blind professional</w:t>
      </w:r>
      <w:r w:rsidR="001C7601">
        <w:rPr>
          <w:sz w:val="24"/>
        </w:rPr>
        <w:t>s</w:t>
      </w:r>
      <w:r w:rsidR="006A4ADD">
        <w:rPr>
          <w:sz w:val="24"/>
        </w:rPr>
        <w:t xml:space="preserve"> (</w:t>
      </w:r>
      <w:r w:rsidR="006A4ADD" w:rsidRPr="00147155">
        <w:rPr>
          <w:sz w:val="24"/>
        </w:rPr>
        <w:t>braille skills, access technology skills, self-advocacy/ social</w:t>
      </w:r>
      <w:r w:rsidR="006A4ADD">
        <w:rPr>
          <w:sz w:val="24"/>
        </w:rPr>
        <w:t xml:space="preserve"> skills and independence skills)</w:t>
      </w:r>
      <w:r w:rsidR="007369DC">
        <w:rPr>
          <w:sz w:val="24"/>
        </w:rPr>
        <w:t xml:space="preserve"> were then used as headings and educational practices</w:t>
      </w:r>
      <w:r w:rsidR="006A4ADD">
        <w:rPr>
          <w:sz w:val="24"/>
        </w:rPr>
        <w:t xml:space="preserve"> to address these skills</w:t>
      </w:r>
      <w:r w:rsidR="007369DC">
        <w:rPr>
          <w:sz w:val="24"/>
        </w:rPr>
        <w:t xml:space="preserve"> were then placed under those headings. </w:t>
      </w:r>
      <w:r w:rsidR="00A739F7">
        <w:rPr>
          <w:sz w:val="24"/>
        </w:rPr>
        <w:br/>
      </w:r>
      <w:r w:rsidR="007369DC">
        <w:rPr>
          <w:sz w:val="24"/>
        </w:rPr>
        <w:t xml:space="preserve">To ensure </w:t>
      </w:r>
      <w:r w:rsidR="001C7601">
        <w:rPr>
          <w:sz w:val="24"/>
        </w:rPr>
        <w:t xml:space="preserve">the </w:t>
      </w:r>
      <w:r w:rsidR="00A739F7">
        <w:rPr>
          <w:sz w:val="24"/>
        </w:rPr>
        <w:t>accuracy of</w:t>
      </w:r>
      <w:r w:rsidR="001C7601">
        <w:rPr>
          <w:sz w:val="24"/>
        </w:rPr>
        <w:t xml:space="preserve"> the</w:t>
      </w:r>
      <w:r w:rsidR="00A739F7">
        <w:rPr>
          <w:sz w:val="24"/>
        </w:rPr>
        <w:t xml:space="preserve"> information gathered</w:t>
      </w:r>
      <w:r w:rsidR="001C7601">
        <w:rPr>
          <w:sz w:val="24"/>
        </w:rPr>
        <w:t>,</w:t>
      </w:r>
      <w:r w:rsidR="00A739F7">
        <w:rPr>
          <w:sz w:val="24"/>
        </w:rPr>
        <w:t xml:space="preserve"> this information</w:t>
      </w:r>
      <w:r w:rsidR="001C7601">
        <w:rPr>
          <w:sz w:val="24"/>
        </w:rPr>
        <w:t xml:space="preserve"> </w:t>
      </w:r>
      <w:r w:rsidR="00A739F7">
        <w:rPr>
          <w:sz w:val="24"/>
        </w:rPr>
        <w:t xml:space="preserve">in </w:t>
      </w:r>
      <w:r w:rsidR="001C7601">
        <w:rPr>
          <w:sz w:val="24"/>
        </w:rPr>
        <w:t xml:space="preserve">the </w:t>
      </w:r>
      <w:r w:rsidR="00A739F7">
        <w:rPr>
          <w:sz w:val="24"/>
        </w:rPr>
        <w:t xml:space="preserve">heading format was then </w:t>
      </w:r>
      <w:r w:rsidR="008D751E">
        <w:rPr>
          <w:sz w:val="24"/>
        </w:rPr>
        <w:t xml:space="preserve">emailed </w:t>
      </w:r>
      <w:r w:rsidR="00A739F7">
        <w:rPr>
          <w:sz w:val="24"/>
        </w:rPr>
        <w:t>to each of the</w:t>
      </w:r>
      <w:r w:rsidR="00AB3AF2">
        <w:rPr>
          <w:sz w:val="24"/>
        </w:rPr>
        <w:t xml:space="preserve"> 4</w:t>
      </w:r>
      <w:r w:rsidR="00CB2086">
        <w:rPr>
          <w:sz w:val="24"/>
        </w:rPr>
        <w:t xml:space="preserve"> </w:t>
      </w:r>
      <w:r w:rsidR="00AB3AF2">
        <w:rPr>
          <w:sz w:val="24"/>
        </w:rPr>
        <w:t>key</w:t>
      </w:r>
      <w:r w:rsidR="00A739F7">
        <w:rPr>
          <w:sz w:val="24"/>
        </w:rPr>
        <w:t xml:space="preserve"> p</w:t>
      </w:r>
      <w:r w:rsidR="00AB3AF2">
        <w:rPr>
          <w:sz w:val="24"/>
        </w:rPr>
        <w:t>articipant jurisdictions</w:t>
      </w:r>
      <w:r w:rsidR="00A739F7">
        <w:rPr>
          <w:sz w:val="24"/>
        </w:rPr>
        <w:t xml:space="preserve"> for verification and authentication. </w:t>
      </w:r>
    </w:p>
    <w:p w:rsidR="00C229AD" w:rsidRPr="00C229AD" w:rsidRDefault="001C7601" w:rsidP="00C229AD">
      <w:pPr>
        <w:rPr>
          <w:sz w:val="24"/>
        </w:rPr>
      </w:pPr>
      <w:r w:rsidRPr="001C7601">
        <w:rPr>
          <w:b/>
          <w:sz w:val="24"/>
        </w:rPr>
        <w:t>Personal v</w:t>
      </w:r>
      <w:r w:rsidR="008D751E" w:rsidRPr="001C7601">
        <w:rPr>
          <w:b/>
          <w:sz w:val="24"/>
        </w:rPr>
        <w:t>isit</w:t>
      </w:r>
      <w:r w:rsidRPr="001C7601">
        <w:rPr>
          <w:b/>
          <w:sz w:val="24"/>
        </w:rPr>
        <w:t xml:space="preserve"> were made</w:t>
      </w:r>
      <w:r w:rsidR="008D751E" w:rsidRPr="001C7601">
        <w:rPr>
          <w:b/>
          <w:sz w:val="24"/>
        </w:rPr>
        <w:t xml:space="preserve"> to</w:t>
      </w:r>
      <w:r w:rsidRPr="001C7601">
        <w:rPr>
          <w:b/>
          <w:sz w:val="24"/>
        </w:rPr>
        <w:t xml:space="preserve"> the following jurisdictions and coordinated with the</w:t>
      </w:r>
      <w:r>
        <w:rPr>
          <w:b/>
          <w:sz w:val="24"/>
        </w:rPr>
        <w:t xml:space="preserve"> support of the</w:t>
      </w:r>
      <w:r w:rsidRPr="001C7601">
        <w:rPr>
          <w:b/>
          <w:sz w:val="24"/>
        </w:rPr>
        <w:t xml:space="preserve"> head person from that jurisdiction</w:t>
      </w:r>
      <w:r w:rsidR="008D751E" w:rsidRPr="001C7601">
        <w:rPr>
          <w:b/>
          <w:sz w:val="24"/>
        </w:rPr>
        <w:t>:</w:t>
      </w:r>
      <w:r w:rsidR="008D751E">
        <w:rPr>
          <w:sz w:val="24"/>
        </w:rPr>
        <w:br/>
      </w:r>
      <w:r w:rsidR="00C229AD" w:rsidRPr="00C229AD">
        <w:rPr>
          <w:sz w:val="24"/>
        </w:rPr>
        <w:t>Principal - Blind and Low Vision Education Network New</w:t>
      </w:r>
      <w:r w:rsidR="00874BD3">
        <w:rPr>
          <w:sz w:val="24"/>
        </w:rPr>
        <w:t xml:space="preserve"> Zealand (BLENNZ) </w:t>
      </w:r>
      <w:r w:rsidR="00C229AD" w:rsidRPr="00C229AD">
        <w:rPr>
          <w:sz w:val="24"/>
        </w:rPr>
        <w:t>Auckland</w:t>
      </w:r>
    </w:p>
    <w:p w:rsidR="00C229AD" w:rsidRPr="00C229AD" w:rsidRDefault="00C229AD" w:rsidP="00C229AD">
      <w:pPr>
        <w:rPr>
          <w:sz w:val="24"/>
        </w:rPr>
      </w:pPr>
      <w:r w:rsidRPr="00C229AD">
        <w:rPr>
          <w:sz w:val="24"/>
        </w:rPr>
        <w:t>Manager - Vision Education Resource Centre – Melbourne</w:t>
      </w:r>
    </w:p>
    <w:p w:rsidR="00C229AD" w:rsidRPr="00C229AD" w:rsidRDefault="00C229AD" w:rsidP="00C229AD">
      <w:pPr>
        <w:rPr>
          <w:sz w:val="24"/>
        </w:rPr>
      </w:pPr>
      <w:r w:rsidRPr="00C229AD">
        <w:rPr>
          <w:sz w:val="24"/>
        </w:rPr>
        <w:t>Principal - South Australian School for Vision Impaired – Adelaide</w:t>
      </w:r>
    </w:p>
    <w:p w:rsidR="00C229AD" w:rsidRPr="00C229AD" w:rsidRDefault="006D0819" w:rsidP="00C229AD">
      <w:pPr>
        <w:rPr>
          <w:sz w:val="24"/>
        </w:rPr>
      </w:pPr>
      <w:r w:rsidRPr="006D0819">
        <w:rPr>
          <w:sz w:val="24"/>
        </w:rPr>
        <w:t>Senior Education Advisor Vision</w:t>
      </w:r>
      <w:r w:rsidR="00C229AD" w:rsidRPr="00C229AD">
        <w:rPr>
          <w:sz w:val="24"/>
        </w:rPr>
        <w:t xml:space="preserve"> </w:t>
      </w:r>
      <w:r>
        <w:rPr>
          <w:sz w:val="24"/>
        </w:rPr>
        <w:t>–</w:t>
      </w:r>
      <w:r w:rsidR="00C229AD" w:rsidRPr="00C229AD">
        <w:rPr>
          <w:sz w:val="24"/>
        </w:rPr>
        <w:t xml:space="preserve"> </w:t>
      </w:r>
      <w:r>
        <w:rPr>
          <w:sz w:val="24"/>
        </w:rPr>
        <w:t>Department of Education -</w:t>
      </w:r>
      <w:r w:rsidR="00C229AD" w:rsidRPr="00C229AD">
        <w:rPr>
          <w:sz w:val="24"/>
        </w:rPr>
        <w:t>Northern Territory</w:t>
      </w:r>
      <w:r>
        <w:rPr>
          <w:sz w:val="24"/>
        </w:rPr>
        <w:t xml:space="preserve"> </w:t>
      </w:r>
    </w:p>
    <w:p w:rsidR="00C229AD" w:rsidRPr="00C229AD" w:rsidRDefault="00C229AD" w:rsidP="00C229AD">
      <w:pPr>
        <w:rPr>
          <w:sz w:val="24"/>
        </w:rPr>
      </w:pPr>
      <w:r w:rsidRPr="00C229AD">
        <w:rPr>
          <w:sz w:val="24"/>
        </w:rPr>
        <w:t xml:space="preserve">Associate Principal - Western Australian State Wide School of Educational Special Needs –             </w:t>
      </w:r>
      <w:r w:rsidRPr="00C229AD">
        <w:rPr>
          <w:sz w:val="24"/>
        </w:rPr>
        <w:br/>
        <w:t xml:space="preserve">              </w:t>
      </w:r>
      <w:r w:rsidR="001D2501">
        <w:rPr>
          <w:sz w:val="24"/>
        </w:rPr>
        <w:t xml:space="preserve">                    </w:t>
      </w:r>
      <w:r w:rsidRPr="00C229AD">
        <w:rPr>
          <w:sz w:val="24"/>
        </w:rPr>
        <w:t xml:space="preserve">   </w:t>
      </w:r>
      <w:r w:rsidR="0039268B">
        <w:rPr>
          <w:sz w:val="24"/>
        </w:rPr>
        <w:t>Sensory – Perth</w:t>
      </w:r>
    </w:p>
    <w:p w:rsidR="00A76A86" w:rsidRPr="00886FEC" w:rsidRDefault="001D2501" w:rsidP="00886FEC">
      <w:pPr>
        <w:rPr>
          <w:sz w:val="24"/>
        </w:rPr>
      </w:pPr>
      <w:r w:rsidRPr="00C229AD">
        <w:rPr>
          <w:sz w:val="24"/>
        </w:rPr>
        <w:t>Manager - Royal Institute for Deaf and Blind Students – RIDBC Sydney</w:t>
      </w:r>
      <w:r w:rsidR="006D0819" w:rsidRPr="006D0819">
        <w:rPr>
          <w:sz w:val="24"/>
        </w:rPr>
        <w:t xml:space="preserve"> </w:t>
      </w:r>
      <w:r w:rsidR="006D0819">
        <w:rPr>
          <w:sz w:val="24"/>
        </w:rPr>
        <w:br/>
      </w:r>
      <w:r w:rsidR="006D0819">
        <w:rPr>
          <w:sz w:val="24"/>
        </w:rPr>
        <w:br/>
      </w:r>
      <w:r w:rsidR="001059C3">
        <w:rPr>
          <w:sz w:val="24"/>
        </w:rPr>
        <w:t xml:space="preserve">Head of Special Education Services - </w:t>
      </w:r>
      <w:r w:rsidR="006D0819" w:rsidRPr="00C229AD">
        <w:rPr>
          <w:sz w:val="24"/>
        </w:rPr>
        <w:t>Queensland Department of Education</w:t>
      </w:r>
      <w:r w:rsidR="00886FEC">
        <w:rPr>
          <w:b/>
          <w:sz w:val="24"/>
        </w:rPr>
        <w:br/>
      </w:r>
      <w:r w:rsidRPr="002F34C0">
        <w:rPr>
          <w:b/>
          <w:sz w:val="24"/>
        </w:rPr>
        <w:t xml:space="preserve">Email Contact </w:t>
      </w:r>
    </w:p>
    <w:p w:rsidR="00A04D7E" w:rsidRPr="00550EB7" w:rsidRDefault="00A76A86" w:rsidP="00C229AD">
      <w:pPr>
        <w:rPr>
          <w:sz w:val="24"/>
        </w:rPr>
      </w:pPr>
      <w:r>
        <w:rPr>
          <w:sz w:val="24"/>
        </w:rPr>
        <w:t>Complex Support Advisor/ Disability Learning and Support -</w:t>
      </w:r>
      <w:r w:rsidR="006D0819">
        <w:rPr>
          <w:sz w:val="24"/>
        </w:rPr>
        <w:t xml:space="preserve"> </w:t>
      </w:r>
      <w:r w:rsidR="00C229AD" w:rsidRPr="00C229AD">
        <w:rPr>
          <w:sz w:val="24"/>
        </w:rPr>
        <w:t>New South Wales Department of Education and Communities</w:t>
      </w:r>
      <w:r w:rsidR="00886FEC">
        <w:rPr>
          <w:sz w:val="24"/>
        </w:rPr>
        <w:br/>
      </w:r>
    </w:p>
    <w:p w:rsidR="00276B10" w:rsidRPr="00276B10" w:rsidRDefault="0051228C" w:rsidP="00276B10">
      <w:pPr>
        <w:pStyle w:val="Heading2"/>
      </w:pPr>
      <w:r>
        <w:lastRenderedPageBreak/>
        <w:t>NSW Survey of Vision Support Teachers</w:t>
      </w:r>
    </w:p>
    <w:p w:rsidR="00073610" w:rsidRDefault="00276B10" w:rsidP="00C229AD">
      <w:pPr>
        <w:rPr>
          <w:sz w:val="24"/>
        </w:rPr>
      </w:pPr>
      <w:r>
        <w:rPr>
          <w:sz w:val="24"/>
        </w:rPr>
        <w:t xml:space="preserve">A </w:t>
      </w:r>
      <w:r w:rsidRPr="00C229AD">
        <w:rPr>
          <w:sz w:val="24"/>
        </w:rPr>
        <w:t xml:space="preserve">questionnaire and </w:t>
      </w:r>
      <w:r>
        <w:rPr>
          <w:sz w:val="24"/>
        </w:rPr>
        <w:t xml:space="preserve">written comments were invited </w:t>
      </w:r>
      <w:r w:rsidRPr="00C229AD">
        <w:rPr>
          <w:sz w:val="24"/>
        </w:rPr>
        <w:t>f</w:t>
      </w:r>
      <w:r>
        <w:rPr>
          <w:sz w:val="24"/>
        </w:rPr>
        <w:t xml:space="preserve">rom NSW Vision Support Teachers. </w:t>
      </w:r>
      <w:r w:rsidR="00A04D7E">
        <w:rPr>
          <w:sz w:val="24"/>
        </w:rPr>
        <w:t xml:space="preserve">This survey was focused mainly on access technology support, training and development but also included other support services available at state level. </w:t>
      </w:r>
      <w:r w:rsidR="00A04D7E">
        <w:rPr>
          <w:sz w:val="24"/>
        </w:rPr>
        <w:br/>
        <w:t xml:space="preserve">The survey </w:t>
      </w:r>
      <w:r>
        <w:rPr>
          <w:sz w:val="24"/>
        </w:rPr>
        <w:t>was available on</w:t>
      </w:r>
      <w:r w:rsidR="00A04D7E">
        <w:rPr>
          <w:sz w:val="24"/>
        </w:rPr>
        <w:t xml:space="preserve"> the</w:t>
      </w:r>
      <w:r>
        <w:rPr>
          <w:sz w:val="24"/>
        </w:rPr>
        <w:t xml:space="preserve"> Survey Monkey</w:t>
      </w:r>
      <w:r w:rsidR="00A04D7E">
        <w:rPr>
          <w:sz w:val="24"/>
        </w:rPr>
        <w:t xml:space="preserve"> platform and made available as a link. This survey was</w:t>
      </w:r>
      <w:r>
        <w:rPr>
          <w:sz w:val="24"/>
        </w:rPr>
        <w:t xml:space="preserve"> designed to be co</w:t>
      </w:r>
      <w:r w:rsidR="00A04D7E">
        <w:rPr>
          <w:sz w:val="24"/>
        </w:rPr>
        <w:t>mpletely anonymous (even to me as researcher</w:t>
      </w:r>
      <w:r>
        <w:rPr>
          <w:sz w:val="24"/>
        </w:rPr>
        <w:t>). The survey link was distributed through Vision Support Teacher Assistant Principals who passed the link on to their team members.  54</w:t>
      </w:r>
      <w:r w:rsidR="00420970">
        <w:rPr>
          <w:sz w:val="24"/>
        </w:rPr>
        <w:t xml:space="preserve"> Vision Support Teachers</w:t>
      </w:r>
      <w:r>
        <w:rPr>
          <w:sz w:val="24"/>
        </w:rPr>
        <w:t xml:space="preserve"> </w:t>
      </w:r>
      <w:r w:rsidR="00420970">
        <w:rPr>
          <w:sz w:val="24"/>
        </w:rPr>
        <w:t>participated in the</w:t>
      </w:r>
      <w:r>
        <w:rPr>
          <w:sz w:val="24"/>
        </w:rPr>
        <w:t xml:space="preserve"> survey</w:t>
      </w:r>
      <w:r w:rsidR="00A04D7E">
        <w:rPr>
          <w:sz w:val="24"/>
        </w:rPr>
        <w:t xml:space="preserve"> with many contributing written responses. </w:t>
      </w:r>
    </w:p>
    <w:p w:rsidR="00073610" w:rsidRPr="00C229AD" w:rsidRDefault="00073610" w:rsidP="006E427B">
      <w:pPr>
        <w:pStyle w:val="Heading1"/>
      </w:pPr>
      <w:r>
        <w:t>Literature Review</w:t>
      </w:r>
    </w:p>
    <w:p w:rsidR="004B306F" w:rsidRDefault="00FF19DB" w:rsidP="00FF19DB">
      <w:pPr>
        <w:pStyle w:val="Heading2"/>
      </w:pPr>
      <w:r>
        <w:t>Australian Vision Support Education</w:t>
      </w:r>
    </w:p>
    <w:p w:rsidR="00E01EC4" w:rsidRDefault="00021398" w:rsidP="00374011">
      <w:pPr>
        <w:rPr>
          <w:sz w:val="24"/>
        </w:rPr>
      </w:pPr>
      <w:r>
        <w:rPr>
          <w:sz w:val="24"/>
        </w:rPr>
        <w:t>‘</w:t>
      </w:r>
      <w:r w:rsidR="004B306F">
        <w:rPr>
          <w:sz w:val="24"/>
        </w:rPr>
        <w:t>The Vision Education Scoping Report</w:t>
      </w:r>
      <w:r>
        <w:rPr>
          <w:sz w:val="24"/>
        </w:rPr>
        <w:t>’</w:t>
      </w:r>
      <w:r w:rsidR="00E01EC4">
        <w:rPr>
          <w:sz w:val="24"/>
        </w:rPr>
        <w:t xml:space="preserve"> (Hollier et</w:t>
      </w:r>
      <w:r w:rsidR="005A219B">
        <w:rPr>
          <w:sz w:val="24"/>
        </w:rPr>
        <w:t xml:space="preserve"> </w:t>
      </w:r>
      <w:r w:rsidR="00E01EC4">
        <w:rPr>
          <w:sz w:val="24"/>
        </w:rPr>
        <w:t>al</w:t>
      </w:r>
      <w:r w:rsidR="005A219B">
        <w:rPr>
          <w:sz w:val="24"/>
        </w:rPr>
        <w:t>.</w:t>
      </w:r>
      <w:r w:rsidR="008A0B3D">
        <w:rPr>
          <w:sz w:val="24"/>
        </w:rPr>
        <w:t>, 2013)</w:t>
      </w:r>
      <w:r>
        <w:rPr>
          <w:sz w:val="24"/>
        </w:rPr>
        <w:t>,</w:t>
      </w:r>
      <w:r w:rsidR="004B306F">
        <w:rPr>
          <w:sz w:val="24"/>
        </w:rPr>
        <w:t xml:space="preserve"> produced by </w:t>
      </w:r>
      <w:r w:rsidR="00F24212">
        <w:rPr>
          <w:sz w:val="24"/>
        </w:rPr>
        <w:t>Media Access Australia</w:t>
      </w:r>
      <w:r w:rsidR="004B306F">
        <w:rPr>
          <w:sz w:val="24"/>
        </w:rPr>
        <w:t xml:space="preserve"> </w:t>
      </w:r>
      <w:r w:rsidR="00CB2086" w:rsidRPr="00A40CBD">
        <w:rPr>
          <w:sz w:val="24"/>
        </w:rPr>
        <w:t>is</w:t>
      </w:r>
      <w:r w:rsidR="004C69FF">
        <w:rPr>
          <w:sz w:val="24"/>
        </w:rPr>
        <w:t xml:space="preserve"> a </w:t>
      </w:r>
      <w:r w:rsidR="00F51142">
        <w:rPr>
          <w:sz w:val="24"/>
        </w:rPr>
        <w:t>welcome document</w:t>
      </w:r>
      <w:r w:rsidR="004B306F">
        <w:rPr>
          <w:sz w:val="24"/>
        </w:rPr>
        <w:t xml:space="preserve"> looking “at systems, processes and technology currently </w:t>
      </w:r>
      <w:r w:rsidR="002F34C0">
        <w:rPr>
          <w:sz w:val="24"/>
        </w:rPr>
        <w:t>being used” (p.</w:t>
      </w:r>
      <w:r w:rsidR="005A219B">
        <w:rPr>
          <w:sz w:val="24"/>
        </w:rPr>
        <w:t xml:space="preserve"> </w:t>
      </w:r>
      <w:r w:rsidR="002F34C0">
        <w:rPr>
          <w:sz w:val="24"/>
        </w:rPr>
        <w:t>5).  This</w:t>
      </w:r>
      <w:r w:rsidR="008D751E">
        <w:rPr>
          <w:sz w:val="24"/>
        </w:rPr>
        <w:t xml:space="preserve"> </w:t>
      </w:r>
      <w:r w:rsidR="004B306F">
        <w:rPr>
          <w:sz w:val="24"/>
        </w:rPr>
        <w:t xml:space="preserve">report gives an overview of the </w:t>
      </w:r>
      <w:r w:rsidR="00263425">
        <w:rPr>
          <w:sz w:val="24"/>
        </w:rPr>
        <w:t xml:space="preserve">Vision Education </w:t>
      </w:r>
      <w:r w:rsidR="009E4810">
        <w:rPr>
          <w:sz w:val="24"/>
        </w:rPr>
        <w:t>systems in dif</w:t>
      </w:r>
      <w:r w:rsidR="00263425">
        <w:rPr>
          <w:sz w:val="24"/>
        </w:rPr>
        <w:t>ferent states and territories with a focus on transcription services and</w:t>
      </w:r>
      <w:r w:rsidR="009E4810">
        <w:rPr>
          <w:sz w:val="24"/>
        </w:rPr>
        <w:t xml:space="preserve"> information</w:t>
      </w:r>
      <w:r w:rsidR="00263425">
        <w:rPr>
          <w:sz w:val="24"/>
        </w:rPr>
        <w:t xml:space="preserve"> access</w:t>
      </w:r>
      <w:r w:rsidR="009E4810">
        <w:rPr>
          <w:sz w:val="24"/>
        </w:rPr>
        <w:t>.</w:t>
      </w:r>
      <w:r w:rsidR="00FF19DB">
        <w:rPr>
          <w:sz w:val="24"/>
        </w:rPr>
        <w:t xml:space="preserve"> The report was extensive in its reach to all states and territories and included the Catholic and Ind</w:t>
      </w:r>
      <w:r w:rsidR="00EE6FB6">
        <w:rPr>
          <w:sz w:val="24"/>
        </w:rPr>
        <w:t>ependent Vision Education Services</w:t>
      </w:r>
      <w:r w:rsidR="00D24DB4">
        <w:rPr>
          <w:sz w:val="24"/>
        </w:rPr>
        <w:t>.</w:t>
      </w:r>
      <w:r w:rsidR="00F07DAC">
        <w:rPr>
          <w:sz w:val="24"/>
        </w:rPr>
        <w:br/>
      </w:r>
      <w:r w:rsidR="009E4810">
        <w:rPr>
          <w:sz w:val="24"/>
        </w:rPr>
        <w:br/>
        <w:t>The conclusion of the report makes some useful recommendations including the need for states and territories to collaborate and sh</w:t>
      </w:r>
      <w:r w:rsidR="001D2501">
        <w:rPr>
          <w:sz w:val="24"/>
        </w:rPr>
        <w:t xml:space="preserve">are information and </w:t>
      </w:r>
      <w:r w:rsidR="001D2501" w:rsidRPr="00A40CBD">
        <w:rPr>
          <w:sz w:val="24"/>
        </w:rPr>
        <w:t xml:space="preserve">resources </w:t>
      </w:r>
      <w:r w:rsidR="00E01EC4">
        <w:rPr>
          <w:sz w:val="24"/>
        </w:rPr>
        <w:t>(Hollier et</w:t>
      </w:r>
      <w:r w:rsidR="005A219B">
        <w:rPr>
          <w:sz w:val="24"/>
        </w:rPr>
        <w:t xml:space="preserve"> </w:t>
      </w:r>
      <w:r w:rsidR="00E01EC4">
        <w:rPr>
          <w:sz w:val="24"/>
        </w:rPr>
        <w:t>al</w:t>
      </w:r>
      <w:r w:rsidR="005A219B">
        <w:rPr>
          <w:sz w:val="24"/>
        </w:rPr>
        <w:t>.</w:t>
      </w:r>
      <w:r w:rsidR="009358C6">
        <w:rPr>
          <w:sz w:val="24"/>
        </w:rPr>
        <w:t xml:space="preserve">, 2013, </w:t>
      </w:r>
      <w:r w:rsidR="001D2501" w:rsidRPr="00A40CBD">
        <w:rPr>
          <w:sz w:val="24"/>
        </w:rPr>
        <w:t>p.</w:t>
      </w:r>
      <w:r w:rsidR="005A219B">
        <w:rPr>
          <w:sz w:val="24"/>
        </w:rPr>
        <w:t xml:space="preserve"> </w:t>
      </w:r>
      <w:r w:rsidR="001D2501" w:rsidRPr="00A40CBD">
        <w:rPr>
          <w:sz w:val="24"/>
        </w:rPr>
        <w:t>51</w:t>
      </w:r>
      <w:r w:rsidR="00CB2086" w:rsidRPr="00A40CBD">
        <w:rPr>
          <w:sz w:val="24"/>
        </w:rPr>
        <w:t>)</w:t>
      </w:r>
      <w:r w:rsidR="001D2501" w:rsidRPr="00A40CBD">
        <w:rPr>
          <w:sz w:val="24"/>
        </w:rPr>
        <w:t>.</w:t>
      </w:r>
      <w:r w:rsidR="009E4810" w:rsidRPr="00A40CBD">
        <w:rPr>
          <w:sz w:val="24"/>
        </w:rPr>
        <w:t xml:space="preserve"> </w:t>
      </w:r>
      <w:r w:rsidR="009E4810">
        <w:rPr>
          <w:sz w:val="24"/>
        </w:rPr>
        <w:t>Other valuable suggestions include the production of resources</w:t>
      </w:r>
      <w:r w:rsidR="00E805D4">
        <w:rPr>
          <w:sz w:val="24"/>
        </w:rPr>
        <w:t>:</w:t>
      </w:r>
      <w:r w:rsidR="00263425">
        <w:rPr>
          <w:sz w:val="24"/>
        </w:rPr>
        <w:t xml:space="preserve"> t</w:t>
      </w:r>
      <w:r w:rsidR="009E4810">
        <w:rPr>
          <w:sz w:val="24"/>
        </w:rPr>
        <w:t>extbooks</w:t>
      </w:r>
      <w:r w:rsidR="00E805D4">
        <w:rPr>
          <w:sz w:val="24"/>
        </w:rPr>
        <w:t>,</w:t>
      </w:r>
      <w:r w:rsidR="00263425">
        <w:rPr>
          <w:sz w:val="24"/>
        </w:rPr>
        <w:t xml:space="preserve"> video with audio description</w:t>
      </w:r>
      <w:r w:rsidR="00AB3AF2">
        <w:rPr>
          <w:sz w:val="24"/>
        </w:rPr>
        <w:t>, in-class resources</w:t>
      </w:r>
      <w:r w:rsidR="009E4810">
        <w:rPr>
          <w:sz w:val="24"/>
        </w:rPr>
        <w:t>, web access hom</w:t>
      </w:r>
      <w:r w:rsidR="00F93504">
        <w:rPr>
          <w:sz w:val="24"/>
        </w:rPr>
        <w:t>ework a</w:t>
      </w:r>
      <w:r w:rsidR="00E01EC4">
        <w:rPr>
          <w:sz w:val="24"/>
        </w:rPr>
        <w:t>nd excursions (Hollier et</w:t>
      </w:r>
      <w:r w:rsidR="005A219B">
        <w:rPr>
          <w:sz w:val="24"/>
        </w:rPr>
        <w:t xml:space="preserve"> </w:t>
      </w:r>
      <w:r w:rsidR="00E01EC4">
        <w:rPr>
          <w:sz w:val="24"/>
        </w:rPr>
        <w:t>al</w:t>
      </w:r>
      <w:r w:rsidR="005A219B">
        <w:rPr>
          <w:sz w:val="24"/>
        </w:rPr>
        <w:t>.</w:t>
      </w:r>
      <w:r w:rsidR="00F93504">
        <w:rPr>
          <w:sz w:val="24"/>
        </w:rPr>
        <w:t>, 2013,</w:t>
      </w:r>
      <w:r w:rsidR="00E01EC4">
        <w:rPr>
          <w:sz w:val="24"/>
        </w:rPr>
        <w:t xml:space="preserve"> pp.</w:t>
      </w:r>
      <w:r w:rsidR="005A219B">
        <w:rPr>
          <w:sz w:val="24"/>
        </w:rPr>
        <w:t xml:space="preserve"> </w:t>
      </w:r>
      <w:r w:rsidR="00126426">
        <w:rPr>
          <w:sz w:val="24"/>
        </w:rPr>
        <w:t xml:space="preserve">50- 51). </w:t>
      </w:r>
      <w:r w:rsidR="00E805D4">
        <w:rPr>
          <w:sz w:val="24"/>
        </w:rPr>
        <w:t>However, t</w:t>
      </w:r>
      <w:r w:rsidR="00126426">
        <w:rPr>
          <w:sz w:val="24"/>
        </w:rPr>
        <w:t>he report does not make specific reference to teaching practices</w:t>
      </w:r>
      <w:r w:rsidR="00D24DB4">
        <w:rPr>
          <w:sz w:val="24"/>
        </w:rPr>
        <w:t>, skill development</w:t>
      </w:r>
      <w:r w:rsidR="008D751E">
        <w:rPr>
          <w:sz w:val="24"/>
        </w:rPr>
        <w:t xml:space="preserve"> or </w:t>
      </w:r>
      <w:r w:rsidR="00D24DB4">
        <w:rPr>
          <w:sz w:val="24"/>
        </w:rPr>
        <w:t>specific</w:t>
      </w:r>
      <w:r w:rsidR="00682234">
        <w:rPr>
          <w:sz w:val="24"/>
        </w:rPr>
        <w:t xml:space="preserve"> braille</w:t>
      </w:r>
      <w:r w:rsidR="00D24DB4">
        <w:rPr>
          <w:sz w:val="24"/>
        </w:rPr>
        <w:t xml:space="preserve"> </w:t>
      </w:r>
      <w:r w:rsidR="008D751E">
        <w:rPr>
          <w:sz w:val="24"/>
        </w:rPr>
        <w:t>access technology</w:t>
      </w:r>
      <w:r w:rsidR="00126426">
        <w:rPr>
          <w:sz w:val="24"/>
        </w:rPr>
        <w:t xml:space="preserve"> for blind students. </w:t>
      </w:r>
    </w:p>
    <w:p w:rsidR="00FF19DB" w:rsidRDefault="00FF19DB" w:rsidP="00FF19DB">
      <w:pPr>
        <w:pStyle w:val="Heading2"/>
      </w:pPr>
      <w:r>
        <w:t>Essential Skills for Blind Students</w:t>
      </w:r>
    </w:p>
    <w:p w:rsidR="004532FD" w:rsidRDefault="004532FD" w:rsidP="004532FD">
      <w:pPr>
        <w:pStyle w:val="Body1"/>
        <w:rPr>
          <w:rFonts w:asciiTheme="minorHAnsi" w:hAnsiTheme="minorHAnsi" w:cs="Tahoma"/>
          <w:color w:val="003300"/>
          <w:szCs w:val="22"/>
        </w:rPr>
      </w:pPr>
    </w:p>
    <w:p w:rsidR="004532FD" w:rsidRDefault="00CB2086" w:rsidP="004532FD">
      <w:pPr>
        <w:pStyle w:val="Heading3"/>
      </w:pPr>
      <w:r w:rsidRPr="00A40CBD">
        <w:rPr>
          <w:color w:val="auto"/>
        </w:rPr>
        <w:t>B</w:t>
      </w:r>
      <w:r w:rsidR="004532FD" w:rsidRPr="00A40CBD">
        <w:rPr>
          <w:color w:val="auto"/>
        </w:rPr>
        <w:t>r</w:t>
      </w:r>
      <w:r w:rsidR="004532FD">
        <w:t>aille</w:t>
      </w:r>
    </w:p>
    <w:p w:rsidR="004532FD" w:rsidRDefault="004532FD" w:rsidP="004532FD">
      <w:pPr>
        <w:pStyle w:val="Body1"/>
        <w:rPr>
          <w:rFonts w:asciiTheme="minorHAnsi" w:hAnsiTheme="minorHAnsi" w:cs="Tahoma"/>
          <w:color w:val="003300"/>
          <w:szCs w:val="22"/>
        </w:rPr>
      </w:pPr>
    </w:p>
    <w:p w:rsidR="009670A6" w:rsidRPr="009670A6" w:rsidRDefault="009670A6" w:rsidP="009670A6">
      <w:pPr>
        <w:pStyle w:val="Body1"/>
        <w:rPr>
          <w:rFonts w:asciiTheme="minorHAnsi" w:hAnsiTheme="minorHAnsi" w:cs="Tahoma"/>
          <w:color w:val="003300"/>
          <w:szCs w:val="24"/>
        </w:rPr>
      </w:pPr>
      <w:r w:rsidRPr="009670A6">
        <w:rPr>
          <w:rFonts w:asciiTheme="minorHAnsi" w:hAnsiTheme="minorHAnsi" w:cs="Tahoma"/>
          <w:color w:val="003300"/>
          <w:szCs w:val="24"/>
        </w:rPr>
        <w:t>One of the important research</w:t>
      </w:r>
      <w:r>
        <w:rPr>
          <w:rFonts w:asciiTheme="minorHAnsi" w:hAnsiTheme="minorHAnsi" w:cs="Tahoma"/>
          <w:color w:val="003300"/>
          <w:szCs w:val="24"/>
        </w:rPr>
        <w:t xml:space="preserve"> projects</w:t>
      </w:r>
      <w:r w:rsidRPr="009670A6">
        <w:rPr>
          <w:rFonts w:asciiTheme="minorHAnsi" w:hAnsiTheme="minorHAnsi" w:cs="Tahoma"/>
          <w:color w:val="003300"/>
          <w:szCs w:val="24"/>
        </w:rPr>
        <w:t xml:space="preserve"> to emerge on braille education</w:t>
      </w:r>
      <w:r>
        <w:rPr>
          <w:rFonts w:asciiTheme="minorHAnsi" w:hAnsiTheme="minorHAnsi" w:cs="Tahoma"/>
          <w:color w:val="003300"/>
          <w:szCs w:val="24"/>
        </w:rPr>
        <w:t xml:space="preserve"> in the last 20 years</w:t>
      </w:r>
      <w:r w:rsidRPr="009670A6">
        <w:rPr>
          <w:rFonts w:asciiTheme="minorHAnsi" w:hAnsiTheme="minorHAnsi" w:cs="Tahoma"/>
          <w:color w:val="003300"/>
          <w:szCs w:val="24"/>
        </w:rPr>
        <w:t xml:space="preserve"> was the</w:t>
      </w:r>
      <w:r w:rsidR="00702513">
        <w:rPr>
          <w:rFonts w:asciiTheme="minorHAnsi" w:hAnsiTheme="minorHAnsi" w:cs="Tahoma"/>
          <w:color w:val="003300"/>
          <w:szCs w:val="24"/>
        </w:rPr>
        <w:t xml:space="preserve"> work by Ruby Ryles from 1996, ‘</w:t>
      </w:r>
      <w:r w:rsidRPr="009670A6">
        <w:rPr>
          <w:rFonts w:asciiTheme="minorHAnsi" w:hAnsiTheme="minorHAnsi" w:cs="Tahoma"/>
          <w:color w:val="003300"/>
          <w:szCs w:val="24"/>
        </w:rPr>
        <w:t>The Impa</w:t>
      </w:r>
      <w:r w:rsidR="008642C2">
        <w:rPr>
          <w:rFonts w:asciiTheme="minorHAnsi" w:hAnsiTheme="minorHAnsi" w:cs="Tahoma"/>
          <w:color w:val="003300"/>
          <w:szCs w:val="24"/>
        </w:rPr>
        <w:t>ct of Braille Reading Skills on</w:t>
      </w:r>
      <w:r w:rsidR="008642C2">
        <w:rPr>
          <w:rFonts w:asciiTheme="minorHAnsi" w:hAnsiTheme="minorHAnsi" w:cs="Tahoma"/>
          <w:color w:val="003300"/>
          <w:szCs w:val="24"/>
        </w:rPr>
        <w:br/>
        <w:t>E</w:t>
      </w:r>
      <w:r w:rsidRPr="009670A6">
        <w:rPr>
          <w:rFonts w:asciiTheme="minorHAnsi" w:hAnsiTheme="minorHAnsi" w:cs="Tahoma"/>
          <w:color w:val="003300"/>
          <w:szCs w:val="24"/>
        </w:rPr>
        <w:t>mployment, Incom</w:t>
      </w:r>
      <w:r w:rsidR="00702513">
        <w:rPr>
          <w:rFonts w:asciiTheme="minorHAnsi" w:hAnsiTheme="minorHAnsi" w:cs="Tahoma"/>
          <w:color w:val="003300"/>
          <w:szCs w:val="24"/>
        </w:rPr>
        <w:t>e, Education and Reading Habits’</w:t>
      </w:r>
      <w:r w:rsidRPr="009670A6">
        <w:rPr>
          <w:rFonts w:asciiTheme="minorHAnsi" w:hAnsiTheme="minorHAnsi" w:cs="Tahoma"/>
          <w:color w:val="003300"/>
          <w:szCs w:val="24"/>
        </w:rPr>
        <w:t>. Her research clearly linked braille and literacy skills to employment and education</w:t>
      </w:r>
      <w:r w:rsidR="00AB3AF2">
        <w:rPr>
          <w:rFonts w:asciiTheme="minorHAnsi" w:hAnsiTheme="minorHAnsi" w:cs="Tahoma"/>
          <w:color w:val="003300"/>
          <w:szCs w:val="24"/>
        </w:rPr>
        <w:t xml:space="preserve"> success</w:t>
      </w:r>
      <w:r w:rsidR="00725AE3">
        <w:rPr>
          <w:rFonts w:asciiTheme="minorHAnsi" w:hAnsiTheme="minorHAnsi" w:cs="Tahoma"/>
          <w:color w:val="003300"/>
          <w:szCs w:val="24"/>
        </w:rPr>
        <w:t xml:space="preserve"> (Ryles, 1</w:t>
      </w:r>
      <w:r w:rsidR="00DB2FFE">
        <w:rPr>
          <w:rFonts w:asciiTheme="minorHAnsi" w:hAnsiTheme="minorHAnsi" w:cs="Tahoma"/>
          <w:color w:val="003300"/>
          <w:szCs w:val="24"/>
        </w:rPr>
        <w:t>9</w:t>
      </w:r>
      <w:r w:rsidR="00725AE3">
        <w:rPr>
          <w:rFonts w:asciiTheme="minorHAnsi" w:hAnsiTheme="minorHAnsi" w:cs="Tahoma"/>
          <w:color w:val="003300"/>
          <w:szCs w:val="24"/>
        </w:rPr>
        <w:t>96)</w:t>
      </w:r>
      <w:r w:rsidRPr="009670A6">
        <w:rPr>
          <w:rFonts w:asciiTheme="minorHAnsi" w:hAnsiTheme="minorHAnsi" w:cs="Tahoma"/>
          <w:color w:val="003300"/>
          <w:szCs w:val="24"/>
        </w:rPr>
        <w:t xml:space="preserve">. </w:t>
      </w:r>
      <w:r>
        <w:rPr>
          <w:rFonts w:asciiTheme="minorHAnsi" w:hAnsiTheme="minorHAnsi" w:cs="Tahoma"/>
          <w:color w:val="003300"/>
          <w:szCs w:val="24"/>
        </w:rPr>
        <w:t xml:space="preserve"> </w:t>
      </w:r>
    </w:p>
    <w:p w:rsidR="009670A6" w:rsidRPr="009670A6" w:rsidRDefault="009670A6" w:rsidP="009670A6">
      <w:pPr>
        <w:pStyle w:val="Body1"/>
        <w:rPr>
          <w:rFonts w:asciiTheme="minorHAnsi" w:hAnsiTheme="minorHAnsi" w:cs="Tahoma"/>
          <w:color w:val="003300"/>
          <w:szCs w:val="24"/>
        </w:rPr>
      </w:pPr>
    </w:p>
    <w:p w:rsidR="00E712D9" w:rsidRPr="009670A6" w:rsidRDefault="00AB3AF2" w:rsidP="0018439D">
      <w:pPr>
        <w:pStyle w:val="Body1"/>
        <w:rPr>
          <w:rFonts w:asciiTheme="minorHAnsi" w:hAnsiTheme="minorHAnsi" w:cs="Tahoma"/>
          <w:color w:val="003300"/>
          <w:szCs w:val="24"/>
        </w:rPr>
      </w:pPr>
      <w:r>
        <w:rPr>
          <w:rFonts w:asciiTheme="minorHAnsi" w:hAnsiTheme="minorHAnsi" w:cs="Tahoma"/>
          <w:color w:val="003300"/>
          <w:szCs w:val="24"/>
        </w:rPr>
        <w:t>Massof’s</w:t>
      </w:r>
      <w:r w:rsidR="004532FD" w:rsidRPr="009670A6">
        <w:rPr>
          <w:rFonts w:asciiTheme="minorHAnsi" w:hAnsiTheme="minorHAnsi" w:cs="Tahoma"/>
          <w:color w:val="003300"/>
          <w:szCs w:val="24"/>
        </w:rPr>
        <w:t xml:space="preserve"> (2009)</w:t>
      </w:r>
      <w:r>
        <w:rPr>
          <w:rFonts w:asciiTheme="minorHAnsi" w:hAnsiTheme="minorHAnsi" w:cs="Tahoma"/>
          <w:color w:val="003300"/>
          <w:szCs w:val="24"/>
        </w:rPr>
        <w:t xml:space="preserve"> work,</w:t>
      </w:r>
      <w:r w:rsidR="004532FD" w:rsidRPr="009670A6">
        <w:rPr>
          <w:rFonts w:asciiTheme="minorHAnsi" w:hAnsiTheme="minorHAnsi" w:cs="Tahoma"/>
          <w:color w:val="003300"/>
          <w:szCs w:val="24"/>
        </w:rPr>
        <w:t xml:space="preserve"> </w:t>
      </w:r>
      <w:r w:rsidR="009670A6">
        <w:rPr>
          <w:rFonts w:asciiTheme="minorHAnsi" w:hAnsiTheme="minorHAnsi" w:cs="Tahoma"/>
          <w:color w:val="003300"/>
          <w:szCs w:val="24"/>
        </w:rPr>
        <w:t>‘</w:t>
      </w:r>
      <w:r w:rsidR="004532FD" w:rsidRPr="009670A6">
        <w:rPr>
          <w:rFonts w:asciiTheme="minorHAnsi" w:hAnsiTheme="minorHAnsi" w:cs="Tahoma"/>
          <w:color w:val="003300"/>
          <w:szCs w:val="24"/>
        </w:rPr>
        <w:t>The role of Braille in the literacy of blind and visually impaired children’</w:t>
      </w:r>
      <w:r w:rsidR="002F34C0">
        <w:rPr>
          <w:rFonts w:asciiTheme="minorHAnsi" w:hAnsiTheme="minorHAnsi" w:cs="Tahoma"/>
          <w:color w:val="003300"/>
          <w:szCs w:val="24"/>
        </w:rPr>
        <w:t>,</w:t>
      </w:r>
      <w:r w:rsidR="00CB2086">
        <w:rPr>
          <w:rFonts w:asciiTheme="minorHAnsi" w:hAnsiTheme="minorHAnsi" w:cs="Tahoma"/>
          <w:color w:val="003300"/>
          <w:szCs w:val="24"/>
        </w:rPr>
        <w:t xml:space="preserve"> </w:t>
      </w:r>
      <w:r>
        <w:rPr>
          <w:rFonts w:asciiTheme="minorHAnsi" w:hAnsiTheme="minorHAnsi" w:cs="Tahoma"/>
          <w:color w:val="003300"/>
          <w:szCs w:val="24"/>
        </w:rPr>
        <w:t xml:space="preserve">is </w:t>
      </w:r>
      <w:r w:rsidR="004532FD" w:rsidRPr="009670A6">
        <w:rPr>
          <w:rFonts w:asciiTheme="minorHAnsi" w:hAnsiTheme="minorHAnsi" w:cs="Tahoma"/>
          <w:color w:val="003300"/>
          <w:szCs w:val="24"/>
        </w:rPr>
        <w:t>from the perspective of an Op</w:t>
      </w:r>
      <w:r w:rsidR="00A96287">
        <w:rPr>
          <w:rFonts w:asciiTheme="minorHAnsi" w:hAnsiTheme="minorHAnsi" w:cs="Tahoma"/>
          <w:color w:val="003300"/>
          <w:szCs w:val="24"/>
        </w:rPr>
        <w:t>h</w:t>
      </w:r>
      <w:r w:rsidR="004532FD" w:rsidRPr="009670A6">
        <w:rPr>
          <w:rFonts w:asciiTheme="minorHAnsi" w:hAnsiTheme="minorHAnsi" w:cs="Tahoma"/>
          <w:color w:val="003300"/>
          <w:szCs w:val="24"/>
        </w:rPr>
        <w:t xml:space="preserve">thalmologist and argues that there has been a shortfall in the teaching of </w:t>
      </w:r>
      <w:r w:rsidR="00CB2086" w:rsidRPr="00A40CBD">
        <w:rPr>
          <w:rFonts w:asciiTheme="minorHAnsi" w:hAnsiTheme="minorHAnsi" w:cs="Tahoma"/>
          <w:color w:val="auto"/>
          <w:szCs w:val="24"/>
        </w:rPr>
        <w:t xml:space="preserve">literacy to </w:t>
      </w:r>
      <w:r w:rsidR="00A40CBD">
        <w:rPr>
          <w:rFonts w:asciiTheme="minorHAnsi" w:hAnsiTheme="minorHAnsi" w:cs="Tahoma"/>
          <w:color w:val="003300"/>
          <w:szCs w:val="24"/>
        </w:rPr>
        <w:t>blind students</w:t>
      </w:r>
      <w:r w:rsidR="004532FD" w:rsidRPr="009670A6">
        <w:rPr>
          <w:rFonts w:asciiTheme="minorHAnsi" w:hAnsiTheme="minorHAnsi" w:cs="Tahoma"/>
          <w:color w:val="003300"/>
          <w:szCs w:val="24"/>
        </w:rPr>
        <w:t>. He calls upon fellow Op</w:t>
      </w:r>
      <w:r w:rsidR="00BB22F6">
        <w:rPr>
          <w:rFonts w:asciiTheme="minorHAnsi" w:hAnsiTheme="minorHAnsi" w:cs="Tahoma"/>
          <w:color w:val="003300"/>
          <w:szCs w:val="24"/>
        </w:rPr>
        <w:t>h</w:t>
      </w:r>
      <w:r w:rsidR="004532FD" w:rsidRPr="009670A6">
        <w:rPr>
          <w:rFonts w:asciiTheme="minorHAnsi" w:hAnsiTheme="minorHAnsi" w:cs="Tahoma"/>
          <w:color w:val="003300"/>
          <w:szCs w:val="24"/>
        </w:rPr>
        <w:t xml:space="preserve">thalmologists </w:t>
      </w:r>
      <w:r w:rsidR="004532FD" w:rsidRPr="009670A6">
        <w:rPr>
          <w:rFonts w:asciiTheme="minorHAnsi" w:hAnsiTheme="minorHAnsi" w:cs="Tahoma"/>
          <w:color w:val="003300"/>
          <w:szCs w:val="24"/>
        </w:rPr>
        <w:lastRenderedPageBreak/>
        <w:t xml:space="preserve">to use their position to encourage parents of blind children to recognise the importance of braille. </w:t>
      </w:r>
      <w:r w:rsidR="00DF663F">
        <w:rPr>
          <w:rFonts w:asciiTheme="minorHAnsi" w:hAnsiTheme="minorHAnsi" w:cs="Tahoma"/>
          <w:color w:val="003300"/>
          <w:szCs w:val="24"/>
        </w:rPr>
        <w:t xml:space="preserve"> </w:t>
      </w:r>
      <w:r w:rsidR="004532FD" w:rsidRPr="009670A6">
        <w:rPr>
          <w:rFonts w:asciiTheme="minorHAnsi" w:hAnsiTheme="minorHAnsi" w:cs="Tahoma"/>
          <w:color w:val="003300"/>
          <w:szCs w:val="24"/>
        </w:rPr>
        <w:t xml:space="preserve"> </w:t>
      </w:r>
    </w:p>
    <w:p w:rsidR="00D33E94" w:rsidRPr="009670A6" w:rsidRDefault="002940FE" w:rsidP="00DF6B60">
      <w:pPr>
        <w:rPr>
          <w:sz w:val="24"/>
          <w:szCs w:val="24"/>
        </w:rPr>
      </w:pPr>
      <w:r>
        <w:rPr>
          <w:sz w:val="24"/>
          <w:szCs w:val="24"/>
        </w:rPr>
        <w:t xml:space="preserve">The article, </w:t>
      </w:r>
      <w:r w:rsidR="009670A6">
        <w:rPr>
          <w:sz w:val="24"/>
          <w:szCs w:val="24"/>
        </w:rPr>
        <w:t>‘</w:t>
      </w:r>
      <w:r w:rsidR="00AB3AF2">
        <w:rPr>
          <w:sz w:val="24"/>
          <w:szCs w:val="24"/>
        </w:rPr>
        <w:t>Supporting Students-</w:t>
      </w:r>
      <w:r w:rsidR="007D043D" w:rsidRPr="009670A6">
        <w:rPr>
          <w:sz w:val="24"/>
          <w:szCs w:val="24"/>
        </w:rPr>
        <w:t xml:space="preserve"> Literacy Through Data-Driven Decision-Making and Ongoing Assessment of Achievemen</w:t>
      </w:r>
      <w:r w:rsidR="009670A6">
        <w:rPr>
          <w:sz w:val="24"/>
          <w:szCs w:val="24"/>
        </w:rPr>
        <w:t>t’</w:t>
      </w:r>
      <w:r>
        <w:rPr>
          <w:sz w:val="24"/>
          <w:szCs w:val="24"/>
        </w:rPr>
        <w:t xml:space="preserve"> (Holbrook, 2009), very </w:t>
      </w:r>
      <w:r w:rsidR="004628F4">
        <w:rPr>
          <w:sz w:val="24"/>
          <w:szCs w:val="24"/>
        </w:rPr>
        <w:t>clear</w:t>
      </w:r>
      <w:r>
        <w:rPr>
          <w:sz w:val="24"/>
          <w:szCs w:val="24"/>
        </w:rPr>
        <w:t>ly makes the point that</w:t>
      </w:r>
      <w:r w:rsidR="009670A6">
        <w:rPr>
          <w:sz w:val="24"/>
          <w:szCs w:val="24"/>
        </w:rPr>
        <w:t xml:space="preserve"> braille is as important as </w:t>
      </w:r>
      <w:r w:rsidR="009670A6" w:rsidRPr="00702513">
        <w:rPr>
          <w:sz w:val="24"/>
          <w:szCs w:val="24"/>
        </w:rPr>
        <w:t>print</w:t>
      </w:r>
      <w:r w:rsidR="00CB2086" w:rsidRPr="00702513">
        <w:rPr>
          <w:sz w:val="24"/>
          <w:szCs w:val="24"/>
        </w:rPr>
        <w:t>:</w:t>
      </w:r>
      <w:r w:rsidR="009670A6" w:rsidRPr="00702513">
        <w:rPr>
          <w:sz w:val="24"/>
          <w:szCs w:val="24"/>
        </w:rPr>
        <w:t xml:space="preserve"> </w:t>
      </w:r>
      <w:r w:rsidR="00702513">
        <w:rPr>
          <w:sz w:val="24"/>
          <w:szCs w:val="24"/>
        </w:rPr>
        <w:t>“</w:t>
      </w:r>
      <w:r w:rsidR="009670A6" w:rsidRPr="009670A6">
        <w:rPr>
          <w:sz w:val="24"/>
          <w:szCs w:val="24"/>
        </w:rPr>
        <w:t>the value of reading through braille is equal to the</w:t>
      </w:r>
      <w:r w:rsidR="009670A6">
        <w:rPr>
          <w:sz w:val="24"/>
          <w:szCs w:val="24"/>
        </w:rPr>
        <w:t xml:space="preserve"> v</w:t>
      </w:r>
      <w:r w:rsidR="00821BC3">
        <w:rPr>
          <w:sz w:val="24"/>
          <w:szCs w:val="24"/>
        </w:rPr>
        <w:t xml:space="preserve">alue of reading </w:t>
      </w:r>
      <w:r w:rsidR="00702513">
        <w:rPr>
          <w:sz w:val="24"/>
          <w:szCs w:val="24"/>
        </w:rPr>
        <w:t>through print”</w:t>
      </w:r>
      <w:r w:rsidR="00821BC3">
        <w:rPr>
          <w:sz w:val="24"/>
          <w:szCs w:val="24"/>
        </w:rPr>
        <w:t xml:space="preserve"> (</w:t>
      </w:r>
      <w:r w:rsidR="009670A6">
        <w:rPr>
          <w:sz w:val="24"/>
          <w:szCs w:val="24"/>
        </w:rPr>
        <w:t>p.</w:t>
      </w:r>
      <w:r w:rsidR="005A219B">
        <w:rPr>
          <w:sz w:val="24"/>
          <w:szCs w:val="24"/>
        </w:rPr>
        <w:t xml:space="preserve"> </w:t>
      </w:r>
      <w:r w:rsidR="009670A6">
        <w:rPr>
          <w:sz w:val="24"/>
          <w:szCs w:val="24"/>
        </w:rPr>
        <w:t>133)</w:t>
      </w:r>
      <w:r w:rsidR="009670A6" w:rsidRPr="009670A6">
        <w:rPr>
          <w:sz w:val="24"/>
          <w:szCs w:val="24"/>
        </w:rPr>
        <w:t>.</w:t>
      </w:r>
      <w:r>
        <w:rPr>
          <w:sz w:val="24"/>
          <w:szCs w:val="24"/>
        </w:rPr>
        <w:t xml:space="preserve"> Holbrook</w:t>
      </w:r>
      <w:r w:rsidR="009670A6">
        <w:rPr>
          <w:sz w:val="24"/>
          <w:szCs w:val="24"/>
        </w:rPr>
        <w:t xml:space="preserve"> regrets that even though her research was in the 200 years since Louis Braille’s birth</w:t>
      </w:r>
      <w:r w:rsidR="004628F4">
        <w:rPr>
          <w:sz w:val="24"/>
          <w:szCs w:val="24"/>
        </w:rPr>
        <w:t>, many</w:t>
      </w:r>
      <w:r w:rsidR="009670A6">
        <w:rPr>
          <w:sz w:val="24"/>
          <w:szCs w:val="24"/>
        </w:rPr>
        <w:t xml:space="preserve"> pare</w:t>
      </w:r>
      <w:r w:rsidR="00D33E94">
        <w:rPr>
          <w:sz w:val="24"/>
          <w:szCs w:val="24"/>
        </w:rPr>
        <w:t>nts and educators still need</w:t>
      </w:r>
      <w:r w:rsidR="004628F4">
        <w:rPr>
          <w:sz w:val="24"/>
          <w:szCs w:val="24"/>
        </w:rPr>
        <w:t xml:space="preserve"> to</w:t>
      </w:r>
      <w:r w:rsidR="00D33E94">
        <w:rPr>
          <w:sz w:val="24"/>
          <w:szCs w:val="24"/>
        </w:rPr>
        <w:t xml:space="preserve"> figh</w:t>
      </w:r>
      <w:r w:rsidR="004628F4">
        <w:rPr>
          <w:sz w:val="24"/>
          <w:szCs w:val="24"/>
        </w:rPr>
        <w:t>t for quality braille services.</w:t>
      </w:r>
      <w:r w:rsidR="00D33E94">
        <w:rPr>
          <w:sz w:val="24"/>
          <w:szCs w:val="24"/>
        </w:rPr>
        <w:t xml:space="preserve"> Holbrook</w:t>
      </w:r>
      <w:r w:rsidR="003F4D8C">
        <w:rPr>
          <w:sz w:val="24"/>
          <w:szCs w:val="24"/>
        </w:rPr>
        <w:t xml:space="preserve"> </w:t>
      </w:r>
      <w:r w:rsidR="00D33E94">
        <w:rPr>
          <w:sz w:val="24"/>
          <w:szCs w:val="24"/>
        </w:rPr>
        <w:t xml:space="preserve">(2009) plainly states: </w:t>
      </w:r>
      <w:r w:rsidR="00702513">
        <w:rPr>
          <w:sz w:val="24"/>
          <w:szCs w:val="24"/>
        </w:rPr>
        <w:t>“</w:t>
      </w:r>
      <w:r w:rsidR="007D043D" w:rsidRPr="009670A6">
        <w:rPr>
          <w:sz w:val="24"/>
          <w:szCs w:val="24"/>
        </w:rPr>
        <w:t>Students who are blind and visually impaired have the right to ap</w:t>
      </w:r>
      <w:r w:rsidR="00DF6B60" w:rsidRPr="009670A6">
        <w:rPr>
          <w:sz w:val="24"/>
          <w:szCs w:val="24"/>
        </w:rPr>
        <w:t xml:space="preserve">propriate educational </w:t>
      </w:r>
      <w:r w:rsidR="00DF6B60" w:rsidRPr="00A40CBD">
        <w:rPr>
          <w:sz w:val="24"/>
          <w:szCs w:val="24"/>
        </w:rPr>
        <w:t>services</w:t>
      </w:r>
      <w:r w:rsidR="00CB2086" w:rsidRPr="00A40CBD">
        <w:rPr>
          <w:sz w:val="24"/>
          <w:szCs w:val="24"/>
        </w:rPr>
        <w:t>”</w:t>
      </w:r>
      <w:r w:rsidR="00D33E94" w:rsidRPr="00A40CBD">
        <w:rPr>
          <w:sz w:val="24"/>
          <w:szCs w:val="24"/>
        </w:rPr>
        <w:t xml:space="preserve"> </w:t>
      </w:r>
      <w:r w:rsidR="00CB2086" w:rsidRPr="00A40CBD">
        <w:rPr>
          <w:sz w:val="24"/>
          <w:szCs w:val="24"/>
        </w:rPr>
        <w:t>(</w:t>
      </w:r>
      <w:r w:rsidR="00A43375">
        <w:rPr>
          <w:sz w:val="24"/>
          <w:szCs w:val="24"/>
        </w:rPr>
        <w:t>p</w:t>
      </w:r>
      <w:r w:rsidR="00D33E94" w:rsidRPr="00A40CBD">
        <w:rPr>
          <w:sz w:val="24"/>
          <w:szCs w:val="24"/>
        </w:rPr>
        <w:t>.</w:t>
      </w:r>
      <w:r w:rsidR="005A219B">
        <w:rPr>
          <w:sz w:val="24"/>
          <w:szCs w:val="24"/>
        </w:rPr>
        <w:t xml:space="preserve"> </w:t>
      </w:r>
      <w:r w:rsidR="00D33E94" w:rsidRPr="00A40CBD">
        <w:rPr>
          <w:sz w:val="24"/>
          <w:szCs w:val="24"/>
        </w:rPr>
        <w:t>135</w:t>
      </w:r>
      <w:r w:rsidR="00CB2086" w:rsidRPr="00A40CBD">
        <w:rPr>
          <w:sz w:val="24"/>
          <w:szCs w:val="24"/>
        </w:rPr>
        <w:t>)</w:t>
      </w:r>
      <w:r w:rsidR="004628F4" w:rsidRPr="00A40CBD">
        <w:rPr>
          <w:sz w:val="24"/>
          <w:szCs w:val="24"/>
        </w:rPr>
        <w:t>.</w:t>
      </w:r>
    </w:p>
    <w:p w:rsidR="00F24212" w:rsidRPr="00F24212" w:rsidRDefault="00C60337" w:rsidP="004532FD">
      <w:pPr>
        <w:pStyle w:val="Heading3"/>
      </w:pPr>
      <w:r>
        <w:t>Access Technology</w:t>
      </w:r>
    </w:p>
    <w:p w:rsidR="00C60337" w:rsidRPr="00D33E94" w:rsidRDefault="009641BD" w:rsidP="00C60337">
      <w:pPr>
        <w:rPr>
          <w:sz w:val="22"/>
          <w:szCs w:val="22"/>
        </w:rPr>
      </w:pPr>
      <w:r>
        <w:rPr>
          <w:sz w:val="24"/>
        </w:rPr>
        <w:t>Argyropoulos</w:t>
      </w:r>
      <w:r w:rsidR="00F34DA9">
        <w:rPr>
          <w:sz w:val="24"/>
        </w:rPr>
        <w:t>,</w:t>
      </w:r>
      <w:r w:rsidR="00C60337" w:rsidRPr="00C60337">
        <w:rPr>
          <w:sz w:val="24"/>
        </w:rPr>
        <w:t xml:space="preserve"> et al</w:t>
      </w:r>
      <w:r w:rsidR="005A219B">
        <w:rPr>
          <w:sz w:val="24"/>
        </w:rPr>
        <w:t>.</w:t>
      </w:r>
      <w:r w:rsidR="00C60337">
        <w:rPr>
          <w:sz w:val="24"/>
        </w:rPr>
        <w:t>’s</w:t>
      </w:r>
      <w:r w:rsidR="00151D86">
        <w:rPr>
          <w:sz w:val="24"/>
        </w:rPr>
        <w:t xml:space="preserve"> </w:t>
      </w:r>
      <w:r w:rsidR="00C60337" w:rsidRPr="00C60337">
        <w:rPr>
          <w:sz w:val="24"/>
        </w:rPr>
        <w:t xml:space="preserve"> (2008) </w:t>
      </w:r>
      <w:r w:rsidR="00C60337">
        <w:rPr>
          <w:sz w:val="24"/>
        </w:rPr>
        <w:t xml:space="preserve"> research on</w:t>
      </w:r>
      <w:r w:rsidR="00021398">
        <w:rPr>
          <w:sz w:val="24"/>
        </w:rPr>
        <w:t>,</w:t>
      </w:r>
      <w:r w:rsidR="00C60337">
        <w:rPr>
          <w:sz w:val="24"/>
        </w:rPr>
        <w:t xml:space="preserve"> </w:t>
      </w:r>
      <w:r w:rsidR="00D33E94">
        <w:rPr>
          <w:sz w:val="24"/>
        </w:rPr>
        <w:t>‘</w:t>
      </w:r>
      <w:r w:rsidR="00C60337" w:rsidRPr="00C60337">
        <w:rPr>
          <w:sz w:val="24"/>
        </w:rPr>
        <w:t>The Impact of the Perspectives of Teachers and Parents on the Literacy Media Selections for Independent Study of Stu</w:t>
      </w:r>
      <w:r w:rsidR="00C60337">
        <w:rPr>
          <w:sz w:val="24"/>
        </w:rPr>
        <w:t>dents Who are Visually Impaired</w:t>
      </w:r>
      <w:r w:rsidR="00D33E94">
        <w:rPr>
          <w:sz w:val="24"/>
        </w:rPr>
        <w:t>’, concludes that, “a</w:t>
      </w:r>
      <w:r w:rsidR="00C60337">
        <w:rPr>
          <w:sz w:val="24"/>
        </w:rPr>
        <w:t>ssistive technology should be indispensable,</w:t>
      </w:r>
      <w:r w:rsidR="00922CAD">
        <w:rPr>
          <w:sz w:val="24"/>
        </w:rPr>
        <w:t xml:space="preserve"> </w:t>
      </w:r>
      <w:r w:rsidR="00C60337">
        <w:rPr>
          <w:sz w:val="24"/>
        </w:rPr>
        <w:t>promoting the literacy skills of students and not hampering their development</w:t>
      </w:r>
      <w:r w:rsidR="00502EDE">
        <w:rPr>
          <w:sz w:val="24"/>
        </w:rPr>
        <w:t>”</w:t>
      </w:r>
      <w:r w:rsidR="002F34C0">
        <w:rPr>
          <w:sz w:val="24"/>
        </w:rPr>
        <w:t xml:space="preserve"> </w:t>
      </w:r>
      <w:r w:rsidR="00502EDE">
        <w:rPr>
          <w:sz w:val="24"/>
        </w:rPr>
        <w:t>(</w:t>
      </w:r>
      <w:r w:rsidR="00D33E94">
        <w:rPr>
          <w:sz w:val="24"/>
        </w:rPr>
        <w:t>p.</w:t>
      </w:r>
      <w:r w:rsidR="005A219B">
        <w:rPr>
          <w:sz w:val="24"/>
        </w:rPr>
        <w:t xml:space="preserve"> </w:t>
      </w:r>
      <w:r w:rsidR="00D33E94">
        <w:rPr>
          <w:sz w:val="24"/>
        </w:rPr>
        <w:t>230)</w:t>
      </w:r>
      <w:r w:rsidR="002F34C0">
        <w:rPr>
          <w:sz w:val="24"/>
        </w:rPr>
        <w:t>.</w:t>
      </w:r>
      <w:r w:rsidR="00D33E94">
        <w:rPr>
          <w:sz w:val="22"/>
          <w:szCs w:val="22"/>
        </w:rPr>
        <w:t xml:space="preserve"> </w:t>
      </w:r>
      <w:r w:rsidR="00502EDE">
        <w:rPr>
          <w:sz w:val="24"/>
        </w:rPr>
        <w:t xml:space="preserve">Just as technology is now essential for </w:t>
      </w:r>
      <w:r w:rsidR="00502EDE" w:rsidRPr="00C60337">
        <w:rPr>
          <w:sz w:val="24"/>
        </w:rPr>
        <w:t>the sighted student</w:t>
      </w:r>
      <w:r w:rsidR="00502EDE">
        <w:rPr>
          <w:sz w:val="24"/>
        </w:rPr>
        <w:t>,</w:t>
      </w:r>
      <w:r w:rsidR="00502EDE" w:rsidRPr="00C60337">
        <w:rPr>
          <w:sz w:val="24"/>
        </w:rPr>
        <w:t xml:space="preserve"> so </w:t>
      </w:r>
      <w:r w:rsidR="00502EDE">
        <w:rPr>
          <w:sz w:val="24"/>
        </w:rPr>
        <w:t>too technology should be</w:t>
      </w:r>
      <w:r w:rsidR="002F34C0">
        <w:rPr>
          <w:sz w:val="24"/>
        </w:rPr>
        <w:t xml:space="preserve"> seen as</w:t>
      </w:r>
      <w:r w:rsidR="00502EDE">
        <w:rPr>
          <w:sz w:val="24"/>
        </w:rPr>
        <w:t xml:space="preserve"> essential </w:t>
      </w:r>
      <w:r w:rsidR="00502EDE" w:rsidRPr="00C60337">
        <w:rPr>
          <w:sz w:val="24"/>
        </w:rPr>
        <w:t>for the braille student</w:t>
      </w:r>
      <w:r w:rsidR="00502EDE">
        <w:rPr>
          <w:sz w:val="24"/>
        </w:rPr>
        <w:t xml:space="preserve"> and </w:t>
      </w:r>
      <w:r w:rsidR="00821BC3">
        <w:rPr>
          <w:sz w:val="24"/>
        </w:rPr>
        <w:t>this</w:t>
      </w:r>
      <w:r w:rsidR="002F34C0">
        <w:rPr>
          <w:sz w:val="24"/>
        </w:rPr>
        <w:t xml:space="preserve"> research </w:t>
      </w:r>
      <w:r w:rsidR="00502EDE">
        <w:rPr>
          <w:sz w:val="24"/>
        </w:rPr>
        <w:t>draws the link between literacy and technology</w:t>
      </w:r>
      <w:r w:rsidR="00502EDE" w:rsidRPr="00C60337">
        <w:rPr>
          <w:sz w:val="24"/>
        </w:rPr>
        <w:t>.</w:t>
      </w:r>
      <w:r w:rsidR="00502EDE">
        <w:rPr>
          <w:sz w:val="24"/>
        </w:rPr>
        <w:t xml:space="preserve"> </w:t>
      </w:r>
      <w:r w:rsidR="00502EDE" w:rsidRPr="00C60337">
        <w:rPr>
          <w:sz w:val="24"/>
        </w:rPr>
        <w:t xml:space="preserve"> </w:t>
      </w:r>
    </w:p>
    <w:p w:rsidR="00BC2A0A" w:rsidRDefault="00725220" w:rsidP="00C60337">
      <w:pPr>
        <w:rPr>
          <w:sz w:val="24"/>
        </w:rPr>
      </w:pPr>
      <w:r w:rsidRPr="00725220">
        <w:rPr>
          <w:sz w:val="24"/>
        </w:rPr>
        <w:t>The i</w:t>
      </w:r>
      <w:r w:rsidR="00DA0613">
        <w:rPr>
          <w:sz w:val="24"/>
        </w:rPr>
        <w:t>mportance of training teachers in access technology was n</w:t>
      </w:r>
      <w:r w:rsidR="00A96287">
        <w:rPr>
          <w:sz w:val="24"/>
        </w:rPr>
        <w:t>oted</w:t>
      </w:r>
      <w:r w:rsidR="00764714">
        <w:rPr>
          <w:sz w:val="24"/>
        </w:rPr>
        <w:t xml:space="preserve"> in the 2002 study by Abner and Lahm</w:t>
      </w:r>
      <w:r w:rsidR="00A43375">
        <w:rPr>
          <w:sz w:val="24"/>
        </w:rPr>
        <w:t xml:space="preserve"> (2002)</w:t>
      </w:r>
      <w:r w:rsidR="00AB3AF2">
        <w:rPr>
          <w:sz w:val="24"/>
        </w:rPr>
        <w:t>,</w:t>
      </w:r>
      <w:r w:rsidR="00021398">
        <w:rPr>
          <w:sz w:val="24"/>
        </w:rPr>
        <w:t xml:space="preserve"> ‘</w:t>
      </w:r>
      <w:r w:rsidR="00764714">
        <w:rPr>
          <w:sz w:val="24"/>
        </w:rPr>
        <w:t>Implementation of Assistive Technology with Students Who Are Visually Impaired: Teachers’ Readiness</w:t>
      </w:r>
      <w:r w:rsidR="00021398">
        <w:rPr>
          <w:sz w:val="24"/>
        </w:rPr>
        <w:t>’</w:t>
      </w:r>
      <w:r w:rsidR="00764714">
        <w:rPr>
          <w:sz w:val="24"/>
        </w:rPr>
        <w:t>. Abner and Lahm</w:t>
      </w:r>
      <w:r w:rsidR="000A52F4">
        <w:rPr>
          <w:sz w:val="24"/>
        </w:rPr>
        <w:t xml:space="preserve"> (2002)</w:t>
      </w:r>
      <w:r w:rsidR="00764714">
        <w:rPr>
          <w:sz w:val="24"/>
        </w:rPr>
        <w:t xml:space="preserve"> found that the unique aspects of the technology for vision impaired students meant that only half of the students in their study used computers in their educational programs</w:t>
      </w:r>
      <w:r w:rsidR="00772281">
        <w:rPr>
          <w:sz w:val="24"/>
        </w:rPr>
        <w:t xml:space="preserve">.  They concluded that teacher training in the technology was essential. </w:t>
      </w:r>
    </w:p>
    <w:p w:rsidR="005829A2" w:rsidRDefault="00D9461C" w:rsidP="005829A2">
      <w:pPr>
        <w:rPr>
          <w:sz w:val="24"/>
        </w:rPr>
      </w:pPr>
      <w:r>
        <w:rPr>
          <w:sz w:val="24"/>
        </w:rPr>
        <w:t>‘</w:t>
      </w:r>
      <w:r w:rsidR="00922CAD" w:rsidRPr="005829A2">
        <w:rPr>
          <w:sz w:val="24"/>
        </w:rPr>
        <w:t>The Melbourne Declaration on Educational Goals for Young Australians</w:t>
      </w:r>
      <w:r>
        <w:rPr>
          <w:sz w:val="24"/>
        </w:rPr>
        <w:t>’</w:t>
      </w:r>
      <w:r w:rsidR="00922CAD" w:rsidRPr="005829A2">
        <w:rPr>
          <w:sz w:val="24"/>
        </w:rPr>
        <w:t xml:space="preserve"> (</w:t>
      </w:r>
      <w:r w:rsidR="005A219B">
        <w:rPr>
          <w:sz w:val="24"/>
        </w:rPr>
        <w:t xml:space="preserve">Barr et </w:t>
      </w:r>
      <w:r w:rsidR="00BF2B58">
        <w:rPr>
          <w:sz w:val="24"/>
        </w:rPr>
        <w:t xml:space="preserve">al., </w:t>
      </w:r>
      <w:r w:rsidR="00922CAD" w:rsidRPr="005829A2">
        <w:rPr>
          <w:sz w:val="24"/>
        </w:rPr>
        <w:t>December</w:t>
      </w:r>
      <w:r w:rsidR="00DB2FFE">
        <w:rPr>
          <w:sz w:val="24"/>
        </w:rPr>
        <w:t>,</w:t>
      </w:r>
      <w:r w:rsidR="00922CAD" w:rsidRPr="005829A2">
        <w:rPr>
          <w:sz w:val="24"/>
        </w:rPr>
        <w:t xml:space="preserve"> 2008) was the basis for ACARA developing a National Curriculum. A key </w:t>
      </w:r>
      <w:r w:rsidR="00E159A4">
        <w:rPr>
          <w:sz w:val="24"/>
        </w:rPr>
        <w:t xml:space="preserve">point </w:t>
      </w:r>
      <w:r w:rsidR="00922CAD" w:rsidRPr="005829A2">
        <w:rPr>
          <w:sz w:val="24"/>
        </w:rPr>
        <w:t>on the definition of successful lea</w:t>
      </w:r>
      <w:r w:rsidR="00A96287">
        <w:rPr>
          <w:sz w:val="24"/>
        </w:rPr>
        <w:t>r</w:t>
      </w:r>
      <w:r w:rsidR="00922CAD" w:rsidRPr="005829A2">
        <w:rPr>
          <w:sz w:val="24"/>
        </w:rPr>
        <w:t>ners</w:t>
      </w:r>
      <w:r w:rsidR="00D66ABE">
        <w:rPr>
          <w:sz w:val="24"/>
        </w:rPr>
        <w:t xml:space="preserve"> states</w:t>
      </w:r>
      <w:r>
        <w:rPr>
          <w:sz w:val="24"/>
        </w:rPr>
        <w:t xml:space="preserve"> – “</w:t>
      </w:r>
      <w:r w:rsidR="00922CAD" w:rsidRPr="005829A2">
        <w:rPr>
          <w:sz w:val="24"/>
        </w:rPr>
        <w:t>they have the essential skills in literacy and numeracy and are creative and productive users of technology, especially ICT, as a foundation fo</w:t>
      </w:r>
      <w:r>
        <w:rPr>
          <w:sz w:val="24"/>
        </w:rPr>
        <w:t>r success in all learning areas”</w:t>
      </w:r>
      <w:r w:rsidR="00956F02">
        <w:rPr>
          <w:sz w:val="24"/>
        </w:rPr>
        <w:t xml:space="preserve">, </w:t>
      </w:r>
      <w:r w:rsidR="00E159A4">
        <w:rPr>
          <w:sz w:val="24"/>
        </w:rPr>
        <w:t>(</w:t>
      </w:r>
      <w:r w:rsidR="005A219B">
        <w:rPr>
          <w:sz w:val="24"/>
        </w:rPr>
        <w:t xml:space="preserve">Barr, et </w:t>
      </w:r>
      <w:r w:rsidR="00BF2B58">
        <w:rPr>
          <w:sz w:val="24"/>
        </w:rPr>
        <w:t>al</w:t>
      </w:r>
      <w:r w:rsidR="005A219B">
        <w:rPr>
          <w:sz w:val="24"/>
        </w:rPr>
        <w:t>.</w:t>
      </w:r>
      <w:r w:rsidR="00BF2B58">
        <w:rPr>
          <w:sz w:val="24"/>
        </w:rPr>
        <w:t xml:space="preserve">, </w:t>
      </w:r>
      <w:r w:rsidR="00E068D0">
        <w:rPr>
          <w:sz w:val="24"/>
        </w:rPr>
        <w:t xml:space="preserve"> December, </w:t>
      </w:r>
      <w:r w:rsidR="00BF2B58">
        <w:rPr>
          <w:sz w:val="24"/>
        </w:rPr>
        <w:t xml:space="preserve">2008, </w:t>
      </w:r>
      <w:r w:rsidR="00E159A4">
        <w:rPr>
          <w:sz w:val="24"/>
        </w:rPr>
        <w:t>p.</w:t>
      </w:r>
      <w:r w:rsidR="005A219B">
        <w:rPr>
          <w:sz w:val="24"/>
        </w:rPr>
        <w:t xml:space="preserve"> </w:t>
      </w:r>
      <w:r w:rsidR="00E159A4">
        <w:rPr>
          <w:sz w:val="24"/>
        </w:rPr>
        <w:t>8)</w:t>
      </w:r>
      <w:r w:rsidR="00922CAD" w:rsidRPr="005829A2">
        <w:rPr>
          <w:sz w:val="24"/>
        </w:rPr>
        <w:t>.</w:t>
      </w:r>
      <w:r w:rsidR="00D66ABE">
        <w:rPr>
          <w:sz w:val="24"/>
        </w:rPr>
        <w:t xml:space="preserve"> </w:t>
      </w:r>
    </w:p>
    <w:p w:rsidR="00B077A9" w:rsidRPr="00AD5320" w:rsidRDefault="007D547D" w:rsidP="007D547D">
      <w:pPr>
        <w:rPr>
          <w:color w:val="FF0000"/>
          <w:sz w:val="24"/>
        </w:rPr>
      </w:pPr>
      <w:r w:rsidRPr="007D547D">
        <w:rPr>
          <w:sz w:val="24"/>
        </w:rPr>
        <w:t>Vision Australia</w:t>
      </w:r>
      <w:r w:rsidR="00A96287">
        <w:rPr>
          <w:sz w:val="24"/>
        </w:rPr>
        <w:t xml:space="preserve"> (2012) research shows that using technology gives the blind person an advantage in the employment market. </w:t>
      </w:r>
      <w:r>
        <w:rPr>
          <w:sz w:val="24"/>
        </w:rPr>
        <w:t xml:space="preserve"> </w:t>
      </w:r>
      <w:r w:rsidR="00E159A4">
        <w:rPr>
          <w:sz w:val="24"/>
        </w:rPr>
        <w:t xml:space="preserve">With an unemployment rate of </w:t>
      </w:r>
      <w:r w:rsidR="00D50675">
        <w:rPr>
          <w:sz w:val="24"/>
        </w:rPr>
        <w:t>58</w:t>
      </w:r>
      <w:r>
        <w:rPr>
          <w:sz w:val="24"/>
        </w:rPr>
        <w:t>%</w:t>
      </w:r>
      <w:r w:rsidR="00565E99">
        <w:rPr>
          <w:sz w:val="24"/>
        </w:rPr>
        <w:t>,</w:t>
      </w:r>
      <w:r w:rsidR="00E159A4">
        <w:rPr>
          <w:sz w:val="24"/>
        </w:rPr>
        <w:t xml:space="preserve"> of the 46% who do have a job,</w:t>
      </w:r>
      <w:r w:rsidR="00565E99">
        <w:rPr>
          <w:sz w:val="24"/>
        </w:rPr>
        <w:t xml:space="preserve"> </w:t>
      </w:r>
      <w:r w:rsidR="00994A0E">
        <w:rPr>
          <w:sz w:val="24"/>
        </w:rPr>
        <w:t>94%</w:t>
      </w:r>
      <w:r w:rsidR="00994524">
        <w:rPr>
          <w:sz w:val="24"/>
        </w:rPr>
        <w:t xml:space="preserve"> </w:t>
      </w:r>
      <w:r w:rsidRPr="007D547D">
        <w:rPr>
          <w:sz w:val="24"/>
        </w:rPr>
        <w:t xml:space="preserve">use </w:t>
      </w:r>
      <w:r>
        <w:rPr>
          <w:sz w:val="24"/>
        </w:rPr>
        <w:t>access</w:t>
      </w:r>
      <w:r w:rsidRPr="007D547D">
        <w:rPr>
          <w:sz w:val="24"/>
        </w:rPr>
        <w:t xml:space="preserve"> technology </w:t>
      </w:r>
      <w:r>
        <w:rPr>
          <w:sz w:val="24"/>
        </w:rPr>
        <w:t>in their work roles (p.4</w:t>
      </w:r>
      <w:r w:rsidR="00D50675">
        <w:rPr>
          <w:sz w:val="24"/>
        </w:rPr>
        <w:t xml:space="preserve">). </w:t>
      </w:r>
    </w:p>
    <w:p w:rsidR="005D5B9D" w:rsidRPr="00E93A15" w:rsidRDefault="009E1D0F" w:rsidP="00E93A15">
      <w:pPr>
        <w:pStyle w:val="Heading3"/>
      </w:pPr>
      <w:r>
        <w:t xml:space="preserve"> Self-Advocacy-</w:t>
      </w:r>
      <w:r w:rsidR="005829A2">
        <w:t>Social Skills</w:t>
      </w:r>
      <w:r w:rsidR="00612BEC">
        <w:t xml:space="preserve"> and Independence Skills</w:t>
      </w:r>
    </w:p>
    <w:p w:rsidR="005D5B9D" w:rsidRPr="009A2597" w:rsidRDefault="00D66ABE" w:rsidP="005D5B9D">
      <w:pPr>
        <w:rPr>
          <w:sz w:val="24"/>
          <w:szCs w:val="24"/>
        </w:rPr>
      </w:pPr>
      <w:r>
        <w:rPr>
          <w:sz w:val="24"/>
          <w:szCs w:val="24"/>
        </w:rPr>
        <w:t>Zebehazy and Smith (2011)</w:t>
      </w:r>
      <w:r w:rsidR="00D9461C">
        <w:rPr>
          <w:sz w:val="24"/>
          <w:szCs w:val="24"/>
        </w:rPr>
        <w:t xml:space="preserve"> research –‘</w:t>
      </w:r>
      <w:r w:rsidR="005D5B9D" w:rsidRPr="009A2597">
        <w:rPr>
          <w:sz w:val="24"/>
          <w:szCs w:val="24"/>
        </w:rPr>
        <w:t>An Examination of Characteristics Related to the Social Skills of Youth with Visual Impairment</w:t>
      </w:r>
      <w:r w:rsidR="005D5B9D" w:rsidRPr="00D9461C">
        <w:rPr>
          <w:sz w:val="24"/>
          <w:szCs w:val="24"/>
        </w:rPr>
        <w:t>s</w:t>
      </w:r>
      <w:r w:rsidR="00D9461C">
        <w:rPr>
          <w:sz w:val="24"/>
          <w:szCs w:val="24"/>
        </w:rPr>
        <w:t>’</w:t>
      </w:r>
      <w:r w:rsidR="005D5B9D" w:rsidRPr="00D9461C">
        <w:rPr>
          <w:sz w:val="24"/>
          <w:szCs w:val="24"/>
        </w:rPr>
        <w:t xml:space="preserve">: </w:t>
      </w:r>
      <w:r w:rsidR="005D5B9D" w:rsidRPr="009A2597">
        <w:rPr>
          <w:sz w:val="24"/>
          <w:szCs w:val="24"/>
        </w:rPr>
        <w:t>cite earlier work by Prin</w:t>
      </w:r>
      <w:r>
        <w:rPr>
          <w:sz w:val="24"/>
          <w:szCs w:val="24"/>
        </w:rPr>
        <w:t xml:space="preserve">g, Dewart, and Brockbank </w:t>
      </w:r>
      <w:r w:rsidR="00BD1AE9">
        <w:rPr>
          <w:sz w:val="24"/>
          <w:szCs w:val="24"/>
        </w:rPr>
        <w:t>(</w:t>
      </w:r>
      <w:r>
        <w:rPr>
          <w:sz w:val="24"/>
          <w:szCs w:val="24"/>
        </w:rPr>
        <w:t xml:space="preserve">1998) which </w:t>
      </w:r>
      <w:r w:rsidRPr="00D9461C">
        <w:rPr>
          <w:sz w:val="24"/>
          <w:szCs w:val="24"/>
        </w:rPr>
        <w:t>note</w:t>
      </w:r>
      <w:r w:rsidR="002373B2" w:rsidRPr="00D9461C">
        <w:rPr>
          <w:sz w:val="24"/>
          <w:szCs w:val="24"/>
        </w:rPr>
        <w:t>s</w:t>
      </w:r>
      <w:r w:rsidR="005D5B9D" w:rsidRPr="00D9461C">
        <w:rPr>
          <w:sz w:val="24"/>
          <w:szCs w:val="24"/>
        </w:rPr>
        <w:t xml:space="preserve"> how </w:t>
      </w:r>
      <w:r w:rsidR="005D5B9D" w:rsidRPr="009A2597">
        <w:rPr>
          <w:sz w:val="24"/>
          <w:szCs w:val="24"/>
        </w:rPr>
        <w:t xml:space="preserve">important vision is in the development of social behaviours and understandings.  </w:t>
      </w:r>
      <w:r w:rsidR="00BD1AE9">
        <w:rPr>
          <w:sz w:val="24"/>
          <w:szCs w:val="24"/>
        </w:rPr>
        <w:t>Zebehazy and Smith (2011)</w:t>
      </w:r>
      <w:r w:rsidR="00BD1AE9" w:rsidRPr="009A2597">
        <w:rPr>
          <w:sz w:val="24"/>
          <w:szCs w:val="24"/>
        </w:rPr>
        <w:t xml:space="preserve"> </w:t>
      </w:r>
      <w:r w:rsidR="00AB3AF2">
        <w:rPr>
          <w:sz w:val="24"/>
          <w:szCs w:val="24"/>
        </w:rPr>
        <w:t>also cite</w:t>
      </w:r>
      <w:r w:rsidR="005D5B9D" w:rsidRPr="009A2597">
        <w:rPr>
          <w:sz w:val="24"/>
          <w:szCs w:val="24"/>
        </w:rPr>
        <w:t xml:space="preserve"> the work of </w:t>
      </w:r>
      <w:r w:rsidR="005D5B9D" w:rsidRPr="009A2597">
        <w:rPr>
          <w:sz w:val="24"/>
          <w:szCs w:val="24"/>
        </w:rPr>
        <w:lastRenderedPageBreak/>
        <w:t xml:space="preserve">Farrenkogp and Davidson </w:t>
      </w:r>
      <w:r w:rsidR="00BD1AE9">
        <w:rPr>
          <w:sz w:val="24"/>
          <w:szCs w:val="24"/>
        </w:rPr>
        <w:t>(</w:t>
      </w:r>
      <w:r w:rsidR="005D5B9D" w:rsidRPr="009A2597">
        <w:rPr>
          <w:sz w:val="24"/>
          <w:szCs w:val="24"/>
        </w:rPr>
        <w:t>19</w:t>
      </w:r>
      <w:r w:rsidR="009A2597" w:rsidRPr="009A2597">
        <w:rPr>
          <w:sz w:val="24"/>
          <w:szCs w:val="24"/>
        </w:rPr>
        <w:t>92</w:t>
      </w:r>
      <w:r w:rsidR="00BD1AE9">
        <w:rPr>
          <w:sz w:val="24"/>
          <w:szCs w:val="24"/>
        </w:rPr>
        <w:t>)</w:t>
      </w:r>
      <w:r w:rsidR="009E1D0F">
        <w:rPr>
          <w:sz w:val="24"/>
          <w:szCs w:val="24"/>
        </w:rPr>
        <w:t xml:space="preserve"> and McAlpine and Moore</w:t>
      </w:r>
      <w:r w:rsidR="009A2597" w:rsidRPr="009A2597">
        <w:rPr>
          <w:sz w:val="24"/>
          <w:szCs w:val="24"/>
        </w:rPr>
        <w:t xml:space="preserve"> </w:t>
      </w:r>
      <w:r w:rsidR="00BD1AE9">
        <w:rPr>
          <w:sz w:val="24"/>
          <w:szCs w:val="24"/>
        </w:rPr>
        <w:t>(</w:t>
      </w:r>
      <w:r w:rsidR="009A2597" w:rsidRPr="009A2597">
        <w:rPr>
          <w:sz w:val="24"/>
          <w:szCs w:val="24"/>
        </w:rPr>
        <w:t>1995</w:t>
      </w:r>
      <w:r w:rsidR="00BD1AE9">
        <w:rPr>
          <w:sz w:val="24"/>
          <w:szCs w:val="24"/>
        </w:rPr>
        <w:t>)</w:t>
      </w:r>
      <w:r w:rsidR="005D5B9D" w:rsidRPr="009A2597">
        <w:rPr>
          <w:sz w:val="24"/>
          <w:szCs w:val="24"/>
        </w:rPr>
        <w:t xml:space="preserve"> who also </w:t>
      </w:r>
      <w:r w:rsidR="009A2597" w:rsidRPr="009A2597">
        <w:rPr>
          <w:sz w:val="24"/>
          <w:szCs w:val="24"/>
        </w:rPr>
        <w:t>emphasise</w:t>
      </w:r>
      <w:r w:rsidR="005D5B9D" w:rsidRPr="009A2597">
        <w:rPr>
          <w:sz w:val="24"/>
          <w:szCs w:val="24"/>
        </w:rPr>
        <w:t xml:space="preserve"> the role visi</w:t>
      </w:r>
      <w:r w:rsidR="00981415">
        <w:rPr>
          <w:sz w:val="24"/>
          <w:szCs w:val="24"/>
        </w:rPr>
        <w:t xml:space="preserve">on plays in the development of </w:t>
      </w:r>
      <w:r w:rsidR="005D5B9D" w:rsidRPr="009A2597">
        <w:rPr>
          <w:sz w:val="24"/>
          <w:szCs w:val="24"/>
        </w:rPr>
        <w:t xml:space="preserve">attention behaviours and </w:t>
      </w:r>
      <w:r w:rsidR="009A2597" w:rsidRPr="009A2597">
        <w:rPr>
          <w:sz w:val="24"/>
          <w:szCs w:val="24"/>
        </w:rPr>
        <w:t>perspective</w:t>
      </w:r>
      <w:r w:rsidR="005D5B9D" w:rsidRPr="009A2597">
        <w:rPr>
          <w:sz w:val="24"/>
          <w:szCs w:val="24"/>
        </w:rPr>
        <w:t xml:space="preserve"> taking that are necessary for social understandings. </w:t>
      </w:r>
      <w:r w:rsidR="00A95697" w:rsidRPr="009A2597">
        <w:rPr>
          <w:sz w:val="24"/>
          <w:szCs w:val="24"/>
        </w:rPr>
        <w:t xml:space="preserve"> Also noted</w:t>
      </w:r>
      <w:r w:rsidR="004C0DA1">
        <w:rPr>
          <w:sz w:val="24"/>
          <w:szCs w:val="24"/>
        </w:rPr>
        <w:t xml:space="preserve"> by Zebehazy and Smith (2011)</w:t>
      </w:r>
      <w:r w:rsidR="004C0DA1" w:rsidRPr="009A2597">
        <w:rPr>
          <w:sz w:val="24"/>
          <w:szCs w:val="24"/>
        </w:rPr>
        <w:t xml:space="preserve"> </w:t>
      </w:r>
      <w:r w:rsidR="00A95697" w:rsidRPr="009A2597">
        <w:rPr>
          <w:sz w:val="24"/>
          <w:szCs w:val="24"/>
        </w:rPr>
        <w:t>is Wolffe and Sacks</w:t>
      </w:r>
      <w:r w:rsidR="00981415">
        <w:rPr>
          <w:sz w:val="24"/>
          <w:szCs w:val="24"/>
        </w:rPr>
        <w:t>’</w:t>
      </w:r>
      <w:r w:rsidR="00A95697" w:rsidRPr="009A2597">
        <w:rPr>
          <w:sz w:val="24"/>
          <w:szCs w:val="24"/>
        </w:rPr>
        <w:t xml:space="preserve"> (1997) work that found children with limited sig</w:t>
      </w:r>
      <w:r w:rsidR="009A2597" w:rsidRPr="009A2597">
        <w:rPr>
          <w:sz w:val="24"/>
          <w:szCs w:val="24"/>
        </w:rPr>
        <w:t>ht can be more passive and self-</w:t>
      </w:r>
      <w:r w:rsidR="00A95697" w:rsidRPr="009A2597">
        <w:rPr>
          <w:sz w:val="24"/>
          <w:szCs w:val="24"/>
        </w:rPr>
        <w:t xml:space="preserve">isolating compared to sighted peers. </w:t>
      </w:r>
    </w:p>
    <w:p w:rsidR="005D5B9D" w:rsidRPr="009A2597" w:rsidRDefault="00A95697" w:rsidP="00E93A15">
      <w:pPr>
        <w:rPr>
          <w:sz w:val="24"/>
          <w:szCs w:val="24"/>
        </w:rPr>
      </w:pPr>
      <w:r w:rsidRPr="009A2597">
        <w:rPr>
          <w:sz w:val="24"/>
          <w:szCs w:val="24"/>
        </w:rPr>
        <w:t xml:space="preserve">Very importantly </w:t>
      </w:r>
      <w:r w:rsidR="00BD1AE9">
        <w:rPr>
          <w:sz w:val="24"/>
          <w:szCs w:val="24"/>
        </w:rPr>
        <w:t xml:space="preserve">Zebehazy and Smith (2011) </w:t>
      </w:r>
      <w:r w:rsidRPr="009A2597">
        <w:rPr>
          <w:sz w:val="24"/>
          <w:szCs w:val="24"/>
        </w:rPr>
        <w:t>cite McBroom, Tedder and Kangs</w:t>
      </w:r>
      <w:r w:rsidR="00BD1AE9">
        <w:rPr>
          <w:sz w:val="24"/>
          <w:szCs w:val="24"/>
        </w:rPr>
        <w:t>’</w:t>
      </w:r>
      <w:r w:rsidRPr="009A2597">
        <w:rPr>
          <w:sz w:val="24"/>
          <w:szCs w:val="24"/>
        </w:rPr>
        <w:t xml:space="preserve"> </w:t>
      </w:r>
      <w:r w:rsidR="00BD1AE9">
        <w:rPr>
          <w:sz w:val="24"/>
          <w:szCs w:val="24"/>
        </w:rPr>
        <w:t>(</w:t>
      </w:r>
      <w:r w:rsidRPr="009A2597">
        <w:rPr>
          <w:sz w:val="24"/>
          <w:szCs w:val="24"/>
        </w:rPr>
        <w:t>1991</w:t>
      </w:r>
      <w:r w:rsidR="00BD1AE9">
        <w:rPr>
          <w:sz w:val="24"/>
          <w:szCs w:val="24"/>
        </w:rPr>
        <w:t>) work on</w:t>
      </w:r>
      <w:r w:rsidRPr="009A2597">
        <w:rPr>
          <w:sz w:val="24"/>
          <w:szCs w:val="24"/>
        </w:rPr>
        <w:t xml:space="preserve"> the detrimental effect of overprotection by family and</w:t>
      </w:r>
      <w:r w:rsidR="00D50675" w:rsidRPr="00D50675">
        <w:rPr>
          <w:sz w:val="24"/>
          <w:szCs w:val="24"/>
        </w:rPr>
        <w:t>/</w:t>
      </w:r>
      <w:r w:rsidRPr="009A2597">
        <w:rPr>
          <w:sz w:val="24"/>
          <w:szCs w:val="24"/>
        </w:rPr>
        <w:t xml:space="preserve">or providers of services to the vision impaired </w:t>
      </w:r>
      <w:r w:rsidRPr="005A219B">
        <w:rPr>
          <w:sz w:val="24"/>
          <w:szCs w:val="24"/>
        </w:rPr>
        <w:t>students</w:t>
      </w:r>
      <w:r w:rsidR="002373B2" w:rsidRPr="005A219B">
        <w:rPr>
          <w:sz w:val="24"/>
          <w:szCs w:val="24"/>
        </w:rPr>
        <w:t>,</w:t>
      </w:r>
      <w:r w:rsidRPr="005A219B">
        <w:rPr>
          <w:sz w:val="24"/>
          <w:szCs w:val="24"/>
        </w:rPr>
        <w:t xml:space="preserve"> which </w:t>
      </w:r>
      <w:r w:rsidRPr="009A2597">
        <w:rPr>
          <w:sz w:val="24"/>
          <w:szCs w:val="24"/>
        </w:rPr>
        <w:t xml:space="preserve">can lead to a lack of independence. </w:t>
      </w:r>
    </w:p>
    <w:p w:rsidR="005829A2" w:rsidRPr="00BD1AE9" w:rsidRDefault="005829A2" w:rsidP="005829A2">
      <w:pPr>
        <w:pStyle w:val="Body1"/>
        <w:rPr>
          <w:rFonts w:asciiTheme="minorHAnsi" w:hAnsiTheme="minorHAnsi" w:cs="Tahoma"/>
          <w:color w:val="003300"/>
          <w:szCs w:val="24"/>
        </w:rPr>
      </w:pPr>
      <w:r w:rsidRPr="009A2597">
        <w:rPr>
          <w:rFonts w:asciiTheme="minorHAnsi" w:hAnsiTheme="minorHAnsi" w:cs="Tahoma"/>
          <w:color w:val="003300"/>
          <w:szCs w:val="24"/>
        </w:rPr>
        <w:t>A framework of skill instruction for children with vision impairments</w:t>
      </w:r>
      <w:r w:rsidR="00FE15DC">
        <w:rPr>
          <w:rFonts w:asciiTheme="minorHAnsi" w:hAnsiTheme="minorHAnsi" w:cs="Tahoma"/>
          <w:color w:val="003300"/>
          <w:szCs w:val="24"/>
        </w:rPr>
        <w:t>,</w:t>
      </w:r>
      <w:r w:rsidRPr="009A2597">
        <w:rPr>
          <w:rFonts w:asciiTheme="minorHAnsi" w:hAnsiTheme="minorHAnsi" w:cs="Tahoma"/>
          <w:color w:val="003300"/>
          <w:szCs w:val="24"/>
        </w:rPr>
        <w:t xml:space="preserve"> both low vision and blind studen</w:t>
      </w:r>
      <w:r w:rsidR="00FE15DC">
        <w:rPr>
          <w:rFonts w:asciiTheme="minorHAnsi" w:hAnsiTheme="minorHAnsi" w:cs="Tahoma"/>
          <w:color w:val="003300"/>
          <w:szCs w:val="24"/>
        </w:rPr>
        <w:t xml:space="preserve">ts, </w:t>
      </w:r>
      <w:r w:rsidR="0088462E">
        <w:rPr>
          <w:rFonts w:asciiTheme="minorHAnsi" w:hAnsiTheme="minorHAnsi" w:cs="Tahoma"/>
          <w:color w:val="003300"/>
          <w:szCs w:val="24"/>
        </w:rPr>
        <w:t>was first devised</w:t>
      </w:r>
      <w:r w:rsidR="007C3082">
        <w:rPr>
          <w:rFonts w:asciiTheme="minorHAnsi" w:hAnsiTheme="minorHAnsi" w:cs="Tahoma"/>
          <w:color w:val="003300"/>
          <w:szCs w:val="24"/>
        </w:rPr>
        <w:t xml:space="preserve"> by Phil Ha</w:t>
      </w:r>
      <w:r w:rsidR="00F61C4E">
        <w:rPr>
          <w:rFonts w:asciiTheme="minorHAnsi" w:hAnsiTheme="minorHAnsi" w:cs="Tahoma"/>
          <w:color w:val="003300"/>
          <w:szCs w:val="24"/>
        </w:rPr>
        <w:t>tlen in 1996, (</w:t>
      </w:r>
      <w:r w:rsidR="00151D86">
        <w:rPr>
          <w:rFonts w:asciiTheme="minorHAnsi" w:hAnsiTheme="minorHAnsi" w:cs="Tahoma"/>
          <w:color w:val="auto"/>
          <w:szCs w:val="24"/>
        </w:rPr>
        <w:t>Sapp &amp;</w:t>
      </w:r>
      <w:r w:rsidR="00F61C4E">
        <w:rPr>
          <w:rFonts w:asciiTheme="minorHAnsi" w:hAnsiTheme="minorHAnsi" w:cs="Tahoma"/>
          <w:color w:val="auto"/>
          <w:szCs w:val="24"/>
        </w:rPr>
        <w:t xml:space="preserve"> Hatlen, </w:t>
      </w:r>
      <w:r w:rsidR="00F61C4E" w:rsidRPr="00D50675">
        <w:rPr>
          <w:rFonts w:asciiTheme="minorHAnsi" w:hAnsiTheme="minorHAnsi" w:cs="Tahoma"/>
          <w:color w:val="auto"/>
          <w:szCs w:val="24"/>
        </w:rPr>
        <w:t>2010</w:t>
      </w:r>
      <w:r w:rsidR="00F61C4E">
        <w:rPr>
          <w:rFonts w:asciiTheme="minorHAnsi" w:hAnsiTheme="minorHAnsi" w:cs="Tahoma"/>
          <w:color w:val="auto"/>
          <w:szCs w:val="24"/>
        </w:rPr>
        <w:t>)</w:t>
      </w:r>
      <w:r w:rsidRPr="009A2597">
        <w:rPr>
          <w:rFonts w:asciiTheme="minorHAnsi" w:hAnsiTheme="minorHAnsi" w:cs="Tahoma"/>
          <w:color w:val="003300"/>
          <w:szCs w:val="24"/>
        </w:rPr>
        <w:t>.  This framework of 9 skills</w:t>
      </w:r>
      <w:r w:rsidR="002373B2">
        <w:rPr>
          <w:rFonts w:asciiTheme="minorHAnsi" w:hAnsiTheme="minorHAnsi" w:cs="Tahoma"/>
          <w:color w:val="003300"/>
          <w:szCs w:val="24"/>
        </w:rPr>
        <w:t xml:space="preserve"> </w:t>
      </w:r>
      <w:r w:rsidR="00981415" w:rsidRPr="00D50675">
        <w:rPr>
          <w:rFonts w:asciiTheme="minorHAnsi" w:hAnsiTheme="minorHAnsi" w:cs="Tahoma"/>
          <w:color w:val="auto"/>
          <w:szCs w:val="24"/>
        </w:rPr>
        <w:t>include</w:t>
      </w:r>
      <w:r w:rsidR="002373B2" w:rsidRPr="00D50675">
        <w:rPr>
          <w:rFonts w:asciiTheme="minorHAnsi" w:hAnsiTheme="minorHAnsi" w:cs="Tahoma"/>
          <w:color w:val="auto"/>
          <w:szCs w:val="24"/>
        </w:rPr>
        <w:t>s</w:t>
      </w:r>
      <w:r w:rsidR="00981415" w:rsidRPr="00D50675">
        <w:rPr>
          <w:rFonts w:asciiTheme="minorHAnsi" w:hAnsiTheme="minorHAnsi" w:cs="Tahoma"/>
          <w:color w:val="auto"/>
          <w:szCs w:val="24"/>
        </w:rPr>
        <w:t xml:space="preserve">: </w:t>
      </w:r>
      <w:r w:rsidR="00981415">
        <w:rPr>
          <w:rFonts w:asciiTheme="minorHAnsi" w:hAnsiTheme="minorHAnsi" w:cs="Tahoma"/>
          <w:color w:val="003300"/>
          <w:szCs w:val="24"/>
        </w:rPr>
        <w:t xml:space="preserve">compensatory or access skills, career skills, independent living skills, Orientation and Mobility Skills and concepts, social interaction skills, assistive technology and sensory efficiency </w:t>
      </w:r>
      <w:r w:rsidR="007C3082">
        <w:rPr>
          <w:rFonts w:asciiTheme="minorHAnsi" w:hAnsiTheme="minorHAnsi" w:cs="Tahoma"/>
          <w:color w:val="auto"/>
          <w:szCs w:val="24"/>
        </w:rPr>
        <w:t xml:space="preserve">skills, </w:t>
      </w:r>
      <w:r w:rsidR="00405250">
        <w:rPr>
          <w:rFonts w:asciiTheme="minorHAnsi" w:hAnsiTheme="minorHAnsi" w:cs="Tahoma"/>
          <w:color w:val="auto"/>
          <w:szCs w:val="24"/>
        </w:rPr>
        <w:t>(</w:t>
      </w:r>
      <w:r w:rsidR="00151D86">
        <w:rPr>
          <w:rFonts w:asciiTheme="minorHAnsi" w:hAnsiTheme="minorHAnsi" w:cs="Tahoma"/>
          <w:color w:val="auto"/>
          <w:szCs w:val="24"/>
        </w:rPr>
        <w:t>Sapp &amp;</w:t>
      </w:r>
      <w:r w:rsidR="007C3082">
        <w:rPr>
          <w:rFonts w:asciiTheme="minorHAnsi" w:hAnsiTheme="minorHAnsi" w:cs="Tahoma"/>
          <w:color w:val="auto"/>
          <w:szCs w:val="24"/>
        </w:rPr>
        <w:t xml:space="preserve"> Ha</w:t>
      </w:r>
      <w:r w:rsidR="00405250">
        <w:rPr>
          <w:rFonts w:asciiTheme="minorHAnsi" w:hAnsiTheme="minorHAnsi" w:cs="Tahoma"/>
          <w:color w:val="auto"/>
          <w:szCs w:val="24"/>
        </w:rPr>
        <w:t xml:space="preserve">tlen, </w:t>
      </w:r>
      <w:r w:rsidR="00981415" w:rsidRPr="00D50675">
        <w:rPr>
          <w:rFonts w:asciiTheme="minorHAnsi" w:hAnsiTheme="minorHAnsi" w:cs="Tahoma"/>
          <w:color w:val="auto"/>
          <w:szCs w:val="24"/>
        </w:rPr>
        <w:t>2010</w:t>
      </w:r>
      <w:r w:rsidR="00405250">
        <w:rPr>
          <w:rFonts w:asciiTheme="minorHAnsi" w:hAnsiTheme="minorHAnsi" w:cs="Tahoma"/>
          <w:color w:val="auto"/>
          <w:szCs w:val="24"/>
        </w:rPr>
        <w:t>,</w:t>
      </w:r>
      <w:r w:rsidR="00405250" w:rsidRPr="00405250">
        <w:rPr>
          <w:rFonts w:asciiTheme="minorHAnsi" w:hAnsiTheme="minorHAnsi" w:cs="Tahoma"/>
          <w:color w:val="auto"/>
          <w:szCs w:val="24"/>
        </w:rPr>
        <w:t xml:space="preserve"> </w:t>
      </w:r>
      <w:r w:rsidR="00405250" w:rsidRPr="00D50675">
        <w:rPr>
          <w:rFonts w:asciiTheme="minorHAnsi" w:hAnsiTheme="minorHAnsi" w:cs="Tahoma"/>
          <w:color w:val="auto"/>
          <w:szCs w:val="24"/>
        </w:rPr>
        <w:t>p.</w:t>
      </w:r>
      <w:r w:rsidR="005A219B">
        <w:rPr>
          <w:rFonts w:asciiTheme="minorHAnsi" w:hAnsiTheme="minorHAnsi" w:cs="Tahoma"/>
          <w:color w:val="auto"/>
          <w:szCs w:val="24"/>
        </w:rPr>
        <w:t xml:space="preserve"> </w:t>
      </w:r>
      <w:r w:rsidR="00405250" w:rsidRPr="00D50675">
        <w:rPr>
          <w:rFonts w:asciiTheme="minorHAnsi" w:hAnsiTheme="minorHAnsi" w:cs="Tahoma"/>
          <w:color w:val="auto"/>
          <w:szCs w:val="24"/>
        </w:rPr>
        <w:t>339</w:t>
      </w:r>
      <w:r w:rsidR="00981415" w:rsidRPr="00D50675">
        <w:rPr>
          <w:rFonts w:asciiTheme="minorHAnsi" w:hAnsiTheme="minorHAnsi" w:cs="Tahoma"/>
          <w:color w:val="auto"/>
          <w:szCs w:val="24"/>
        </w:rPr>
        <w:t>).</w:t>
      </w:r>
      <w:r w:rsidRPr="00D50675">
        <w:rPr>
          <w:rFonts w:asciiTheme="minorHAnsi" w:hAnsiTheme="minorHAnsi" w:cs="Tahoma"/>
          <w:color w:val="auto"/>
          <w:szCs w:val="24"/>
        </w:rPr>
        <w:t xml:space="preserve"> </w:t>
      </w:r>
      <w:r w:rsidR="00981415">
        <w:rPr>
          <w:rFonts w:asciiTheme="minorHAnsi" w:hAnsiTheme="minorHAnsi" w:cs="Tahoma"/>
          <w:color w:val="003300"/>
          <w:szCs w:val="24"/>
        </w:rPr>
        <w:t>These skills known as the</w:t>
      </w:r>
      <w:r w:rsidRPr="009A2597">
        <w:rPr>
          <w:rFonts w:asciiTheme="minorHAnsi" w:hAnsiTheme="minorHAnsi" w:cs="Tahoma"/>
          <w:color w:val="003300"/>
          <w:szCs w:val="24"/>
        </w:rPr>
        <w:t xml:space="preserve"> Expanded Core Curriculum (</w:t>
      </w:r>
      <w:r w:rsidR="00FE15DC">
        <w:rPr>
          <w:rFonts w:asciiTheme="minorHAnsi" w:hAnsiTheme="minorHAnsi" w:cs="Tahoma"/>
          <w:color w:val="003300"/>
          <w:szCs w:val="24"/>
        </w:rPr>
        <w:t>ECC)</w:t>
      </w:r>
      <w:r w:rsidR="00BD1AE9">
        <w:rPr>
          <w:rFonts w:asciiTheme="minorHAnsi" w:hAnsiTheme="minorHAnsi" w:cs="Tahoma"/>
          <w:color w:val="003300"/>
          <w:szCs w:val="24"/>
        </w:rPr>
        <w:t xml:space="preserve"> has gained widespread</w:t>
      </w:r>
      <w:r w:rsidR="00981415">
        <w:rPr>
          <w:rFonts w:asciiTheme="minorHAnsi" w:hAnsiTheme="minorHAnsi" w:cs="Tahoma"/>
          <w:color w:val="003300"/>
          <w:szCs w:val="24"/>
        </w:rPr>
        <w:t xml:space="preserve"> use in the USA and Australia.</w:t>
      </w:r>
      <w:r w:rsidR="00A20F84">
        <w:rPr>
          <w:rFonts w:asciiTheme="minorHAnsi" w:hAnsiTheme="minorHAnsi" w:cs="Tahoma"/>
          <w:color w:val="003300"/>
          <w:szCs w:val="24"/>
        </w:rPr>
        <w:t xml:space="preserve">  As Sapp and Ha</w:t>
      </w:r>
      <w:r w:rsidRPr="009A2597">
        <w:rPr>
          <w:rFonts w:asciiTheme="minorHAnsi" w:hAnsiTheme="minorHAnsi" w:cs="Tahoma"/>
          <w:color w:val="003300"/>
          <w:szCs w:val="24"/>
        </w:rPr>
        <w:t xml:space="preserve">tlen (2010) </w:t>
      </w:r>
      <w:r w:rsidRPr="00D50675">
        <w:rPr>
          <w:rFonts w:asciiTheme="minorHAnsi" w:hAnsiTheme="minorHAnsi" w:cs="Tahoma"/>
          <w:color w:val="auto"/>
          <w:szCs w:val="24"/>
        </w:rPr>
        <w:t>note</w:t>
      </w:r>
      <w:r w:rsidR="002373B2" w:rsidRPr="00D50675">
        <w:rPr>
          <w:rFonts w:asciiTheme="minorHAnsi" w:hAnsiTheme="minorHAnsi" w:cs="Tahoma"/>
          <w:color w:val="auto"/>
          <w:szCs w:val="24"/>
        </w:rPr>
        <w:t>,</w:t>
      </w:r>
      <w:r w:rsidRPr="00D50675">
        <w:rPr>
          <w:rFonts w:asciiTheme="minorHAnsi" w:hAnsiTheme="minorHAnsi" w:cs="Tahoma"/>
          <w:color w:val="auto"/>
          <w:szCs w:val="24"/>
        </w:rPr>
        <w:t xml:space="preserve"> it provides</w:t>
      </w:r>
      <w:r w:rsidR="00756590">
        <w:rPr>
          <w:rFonts w:asciiTheme="minorHAnsi" w:hAnsiTheme="minorHAnsi" w:cs="Tahoma"/>
          <w:color w:val="auto"/>
          <w:szCs w:val="24"/>
        </w:rPr>
        <w:t>,</w:t>
      </w:r>
      <w:r w:rsidRPr="00D50675">
        <w:rPr>
          <w:rFonts w:asciiTheme="minorHAnsi" w:hAnsiTheme="minorHAnsi" w:cs="Tahoma"/>
          <w:color w:val="auto"/>
          <w:szCs w:val="24"/>
        </w:rPr>
        <w:t xml:space="preserve"> </w:t>
      </w:r>
      <w:r w:rsidR="00756590">
        <w:rPr>
          <w:rFonts w:asciiTheme="minorHAnsi" w:hAnsiTheme="minorHAnsi" w:cs="Tahoma"/>
          <w:color w:val="auto"/>
          <w:szCs w:val="24"/>
        </w:rPr>
        <w:t>“</w:t>
      </w:r>
      <w:r w:rsidRPr="00D50675">
        <w:rPr>
          <w:rFonts w:asciiTheme="minorHAnsi" w:hAnsiTheme="minorHAnsi" w:cs="Tahoma"/>
          <w:color w:val="auto"/>
          <w:szCs w:val="24"/>
        </w:rPr>
        <w:t>a common language and understanding for structuring assessments and planni</w:t>
      </w:r>
      <w:r w:rsidR="00D50675" w:rsidRPr="00D50675">
        <w:rPr>
          <w:rFonts w:asciiTheme="minorHAnsi" w:hAnsiTheme="minorHAnsi" w:cs="Tahoma"/>
          <w:color w:val="auto"/>
          <w:szCs w:val="24"/>
        </w:rPr>
        <w:t xml:space="preserve">ng educational </w:t>
      </w:r>
      <w:r w:rsidR="00D50675">
        <w:rPr>
          <w:rFonts w:asciiTheme="minorHAnsi" w:hAnsiTheme="minorHAnsi" w:cs="Tahoma"/>
          <w:color w:val="003300"/>
          <w:szCs w:val="24"/>
        </w:rPr>
        <w:t>programs</w:t>
      </w:r>
      <w:r w:rsidR="00756590">
        <w:rPr>
          <w:rFonts w:asciiTheme="minorHAnsi" w:hAnsiTheme="minorHAnsi" w:cs="Tahoma"/>
          <w:color w:val="003300"/>
          <w:szCs w:val="24"/>
        </w:rPr>
        <w:t>”</w:t>
      </w:r>
      <w:r w:rsidR="00D50675">
        <w:rPr>
          <w:rFonts w:asciiTheme="minorHAnsi" w:hAnsiTheme="minorHAnsi" w:cs="Tahoma"/>
          <w:color w:val="003300"/>
          <w:szCs w:val="24"/>
        </w:rPr>
        <w:t xml:space="preserve"> (p.</w:t>
      </w:r>
      <w:r w:rsidR="009E1D0F">
        <w:rPr>
          <w:rFonts w:asciiTheme="minorHAnsi" w:hAnsiTheme="minorHAnsi" w:cs="Tahoma"/>
          <w:color w:val="003300"/>
          <w:szCs w:val="24"/>
        </w:rPr>
        <w:t xml:space="preserve"> </w:t>
      </w:r>
      <w:r w:rsidR="00D50675">
        <w:rPr>
          <w:rFonts w:asciiTheme="minorHAnsi" w:hAnsiTheme="minorHAnsi" w:cs="Tahoma"/>
          <w:color w:val="003300"/>
          <w:szCs w:val="24"/>
        </w:rPr>
        <w:t>338).</w:t>
      </w:r>
    </w:p>
    <w:p w:rsidR="001D421E" w:rsidRPr="00612BEC" w:rsidRDefault="00612BEC" w:rsidP="00612BEC">
      <w:pPr>
        <w:rPr>
          <w:rFonts w:eastAsia="Times New Roman"/>
          <w:sz w:val="24"/>
          <w:lang w:eastAsia="en-AU"/>
        </w:rPr>
      </w:pPr>
      <w:r w:rsidRPr="00612BEC">
        <w:rPr>
          <w:rFonts w:eastAsia="Times New Roman"/>
          <w:sz w:val="24"/>
          <w:lang w:eastAsia="en-AU"/>
        </w:rPr>
        <w:t>Professor Ron McCallum</w:t>
      </w:r>
      <w:r w:rsidR="009A2597">
        <w:rPr>
          <w:rFonts w:eastAsia="Times New Roman"/>
          <w:sz w:val="24"/>
          <w:lang w:eastAsia="en-AU"/>
        </w:rPr>
        <w:t>,</w:t>
      </w:r>
      <w:r w:rsidRPr="00612BEC">
        <w:rPr>
          <w:rFonts w:eastAsia="Times New Roman"/>
          <w:sz w:val="24"/>
          <w:lang w:eastAsia="en-AU"/>
        </w:rPr>
        <w:t xml:space="preserve"> a partici</w:t>
      </w:r>
      <w:r w:rsidR="009A2597">
        <w:rPr>
          <w:rFonts w:eastAsia="Times New Roman"/>
          <w:sz w:val="24"/>
          <w:lang w:eastAsia="en-AU"/>
        </w:rPr>
        <w:t xml:space="preserve">pant in this research, </w:t>
      </w:r>
      <w:r w:rsidRPr="00612BEC">
        <w:rPr>
          <w:rFonts w:eastAsia="Times New Roman"/>
          <w:sz w:val="24"/>
          <w:lang w:eastAsia="en-AU"/>
        </w:rPr>
        <w:t>was</w:t>
      </w:r>
      <w:r w:rsidR="00A14C90">
        <w:rPr>
          <w:rFonts w:eastAsia="Times New Roman"/>
          <w:sz w:val="24"/>
          <w:lang w:eastAsia="en-AU"/>
        </w:rPr>
        <w:t xml:space="preserve"> a former Chair and is</w:t>
      </w:r>
      <w:r w:rsidRPr="00612BEC">
        <w:rPr>
          <w:rFonts w:eastAsia="Times New Roman"/>
          <w:sz w:val="24"/>
          <w:lang w:eastAsia="en-AU"/>
        </w:rPr>
        <w:t xml:space="preserve"> the</w:t>
      </w:r>
      <w:r w:rsidR="00893221">
        <w:rPr>
          <w:rFonts w:eastAsia="Times New Roman"/>
          <w:sz w:val="24"/>
          <w:lang w:eastAsia="en-AU"/>
        </w:rPr>
        <w:t xml:space="preserve"> current Vice C</w:t>
      </w:r>
      <w:r w:rsidRPr="00612BEC">
        <w:rPr>
          <w:rFonts w:eastAsia="Times New Roman"/>
          <w:sz w:val="24"/>
          <w:lang w:eastAsia="en-AU"/>
        </w:rPr>
        <w:t>hair</w:t>
      </w:r>
      <w:r w:rsidR="009A2597">
        <w:rPr>
          <w:rFonts w:eastAsia="Times New Roman"/>
          <w:sz w:val="24"/>
          <w:lang w:eastAsia="en-AU"/>
        </w:rPr>
        <w:t xml:space="preserve"> for</w:t>
      </w:r>
      <w:r w:rsidRPr="00612BEC">
        <w:rPr>
          <w:rFonts w:eastAsia="Times New Roman"/>
          <w:sz w:val="24"/>
          <w:lang w:eastAsia="en-AU"/>
        </w:rPr>
        <w:t xml:space="preserve"> </w:t>
      </w:r>
      <w:r w:rsidRPr="00612BEC">
        <w:rPr>
          <w:rFonts w:eastAsia="Times New Roman"/>
          <w:i/>
          <w:sz w:val="24"/>
          <w:lang w:eastAsia="en-AU"/>
        </w:rPr>
        <w:t xml:space="preserve">Convention on the Rights of Persons with Disabilities (CRPD). </w:t>
      </w:r>
      <w:r w:rsidRPr="00612BEC">
        <w:rPr>
          <w:sz w:val="24"/>
        </w:rPr>
        <w:t xml:space="preserve">Maya Sabatello and Marianne Schulze, Editors (2014) </w:t>
      </w:r>
      <w:r>
        <w:rPr>
          <w:sz w:val="24"/>
        </w:rPr>
        <w:t>of the</w:t>
      </w:r>
      <w:r w:rsidRPr="00612BEC">
        <w:rPr>
          <w:sz w:val="24"/>
        </w:rPr>
        <w:t xml:space="preserve"> New Publication ‘Human Rights and Disability Advocacy’</w:t>
      </w:r>
      <w:r w:rsidR="00462381">
        <w:rPr>
          <w:sz w:val="24"/>
        </w:rPr>
        <w:t>,</w:t>
      </w:r>
      <w:r w:rsidRPr="00612BEC">
        <w:rPr>
          <w:sz w:val="24"/>
        </w:rPr>
        <w:t xml:space="preserve"> cited on the University of Pennsylvania Press Website</w:t>
      </w:r>
      <w:r>
        <w:rPr>
          <w:sz w:val="24"/>
        </w:rPr>
        <w:t xml:space="preserve"> as is described below.</w:t>
      </w:r>
    </w:p>
    <w:p w:rsidR="001D421E" w:rsidRDefault="00612BEC" w:rsidP="00462381">
      <w:pPr>
        <w:ind w:left="720"/>
        <w:rPr>
          <w:rFonts w:eastAsia="Times New Roman"/>
          <w:i/>
          <w:lang w:eastAsia="en-AU"/>
        </w:rPr>
      </w:pPr>
      <w:r>
        <w:rPr>
          <w:rFonts w:eastAsia="Times New Roman"/>
          <w:i/>
          <w:lang w:eastAsia="en-AU"/>
        </w:rPr>
        <w:t>‘</w:t>
      </w:r>
      <w:r w:rsidRPr="00612BEC">
        <w:rPr>
          <w:rFonts w:eastAsia="Times New Roman"/>
          <w:i/>
          <w:lang w:eastAsia="en-AU"/>
        </w:rPr>
        <w:t>The United Nations adoption of the Convention on the Rights of Persons with Disabilities (CRPD) constituted a paradigm shift in attitudes and approaches to disability rights, marking the first time in law-making history that persons with disabilities participated as civil society representatives and contributed to the dra</w:t>
      </w:r>
      <w:r w:rsidR="009E1D0F">
        <w:rPr>
          <w:rFonts w:eastAsia="Times New Roman"/>
          <w:i/>
          <w:lang w:eastAsia="en-AU"/>
        </w:rPr>
        <w:t>fting of an international treaty</w:t>
      </w:r>
      <w:r>
        <w:rPr>
          <w:rFonts w:eastAsia="Times New Roman"/>
          <w:i/>
          <w:lang w:eastAsia="en-AU"/>
        </w:rPr>
        <w:t>’</w:t>
      </w:r>
      <w:r w:rsidR="009E37F2">
        <w:rPr>
          <w:rFonts w:eastAsia="Times New Roman"/>
          <w:i/>
          <w:lang w:eastAsia="en-AU"/>
        </w:rPr>
        <w:t xml:space="preserve"> (Sabatello</w:t>
      </w:r>
      <w:r w:rsidR="00EE7E84">
        <w:rPr>
          <w:rFonts w:eastAsia="Times New Roman"/>
          <w:i/>
          <w:lang w:eastAsia="en-AU"/>
        </w:rPr>
        <w:t xml:space="preserve"> &amp; </w:t>
      </w:r>
      <w:r w:rsidR="00462381">
        <w:rPr>
          <w:rFonts w:eastAsia="Times New Roman"/>
          <w:i/>
          <w:lang w:eastAsia="en-AU"/>
        </w:rPr>
        <w:t>Schulze, 2014)</w:t>
      </w:r>
    </w:p>
    <w:p w:rsidR="00886FEC" w:rsidRDefault="00612BEC" w:rsidP="008D6A71">
      <w:pPr>
        <w:pStyle w:val="Body1"/>
      </w:pPr>
      <w:r w:rsidRPr="009A2597">
        <w:rPr>
          <w:rFonts w:asciiTheme="minorHAnsi" w:hAnsiTheme="minorHAnsi"/>
        </w:rPr>
        <w:t xml:space="preserve">It seems the paradigm shift </w:t>
      </w:r>
      <w:r w:rsidR="008F21D3" w:rsidRPr="009A2597">
        <w:rPr>
          <w:rFonts w:asciiTheme="minorHAnsi" w:hAnsiTheme="minorHAnsi"/>
        </w:rPr>
        <w:t xml:space="preserve">has started with New Zealand, Victoria, South Australia and Western Australia Vision Education Systems. </w:t>
      </w:r>
      <w:r w:rsidR="00A14C90">
        <w:rPr>
          <w:rFonts w:asciiTheme="minorHAnsi" w:hAnsiTheme="minorHAnsi"/>
        </w:rPr>
        <w:t>By h</w:t>
      </w:r>
      <w:r w:rsidR="008F21D3" w:rsidRPr="009A2597">
        <w:rPr>
          <w:rFonts w:asciiTheme="minorHAnsi" w:hAnsiTheme="minorHAnsi"/>
        </w:rPr>
        <w:t xml:space="preserve">aving </w:t>
      </w:r>
      <w:r w:rsidR="003C0261" w:rsidRPr="009A2597">
        <w:rPr>
          <w:rFonts w:asciiTheme="minorHAnsi" w:hAnsiTheme="minorHAnsi"/>
        </w:rPr>
        <w:t>professional blind people engaged at the policy level, education level and information technology level</w:t>
      </w:r>
      <w:r w:rsidR="00813611">
        <w:rPr>
          <w:rFonts w:asciiTheme="minorHAnsi" w:hAnsiTheme="minorHAnsi"/>
        </w:rPr>
        <w:t>,</w:t>
      </w:r>
      <w:r w:rsidR="003C0261" w:rsidRPr="009A2597">
        <w:rPr>
          <w:rFonts w:asciiTheme="minorHAnsi" w:hAnsiTheme="minorHAnsi"/>
        </w:rPr>
        <w:t xml:space="preserve"> </w:t>
      </w:r>
      <w:r w:rsidR="0031412F">
        <w:rPr>
          <w:rFonts w:asciiTheme="minorHAnsi" w:hAnsiTheme="minorHAnsi"/>
        </w:rPr>
        <w:t>these jurisdictions</w:t>
      </w:r>
      <w:r w:rsidR="00813611">
        <w:rPr>
          <w:rFonts w:asciiTheme="minorHAnsi" w:hAnsiTheme="minorHAnsi"/>
        </w:rPr>
        <w:t xml:space="preserve"> clearly</w:t>
      </w:r>
      <w:r w:rsidR="003C0261" w:rsidRPr="009A2597">
        <w:rPr>
          <w:rFonts w:asciiTheme="minorHAnsi" w:hAnsiTheme="minorHAnsi"/>
        </w:rPr>
        <w:t xml:space="preserve"> </w:t>
      </w:r>
      <w:r w:rsidR="00813611" w:rsidRPr="00D50675">
        <w:rPr>
          <w:rFonts w:asciiTheme="minorHAnsi" w:hAnsiTheme="minorHAnsi"/>
          <w:color w:val="auto"/>
        </w:rPr>
        <w:t xml:space="preserve">aligns </w:t>
      </w:r>
      <w:r w:rsidR="003C0261" w:rsidRPr="00D50675">
        <w:rPr>
          <w:rFonts w:asciiTheme="minorHAnsi" w:hAnsiTheme="minorHAnsi"/>
          <w:color w:val="auto"/>
        </w:rPr>
        <w:t xml:space="preserve">with </w:t>
      </w:r>
      <w:r w:rsidR="005F6561" w:rsidRPr="009A2597">
        <w:rPr>
          <w:rFonts w:asciiTheme="minorHAnsi" w:hAnsiTheme="minorHAnsi"/>
        </w:rPr>
        <w:t>the</w:t>
      </w:r>
      <w:r w:rsidR="0031412F">
        <w:rPr>
          <w:rFonts w:asciiTheme="minorHAnsi" w:hAnsiTheme="minorHAnsi"/>
        </w:rPr>
        <w:t xml:space="preserve"> app</w:t>
      </w:r>
      <w:r w:rsidR="005E770E">
        <w:rPr>
          <w:rFonts w:asciiTheme="minorHAnsi" w:hAnsiTheme="minorHAnsi"/>
        </w:rPr>
        <w:t>roach</w:t>
      </w:r>
      <w:r w:rsidR="0031412F">
        <w:rPr>
          <w:rFonts w:asciiTheme="minorHAnsi" w:hAnsiTheme="minorHAnsi"/>
        </w:rPr>
        <w:t xml:space="preserve"> to disability rights of the</w:t>
      </w:r>
      <w:r w:rsidR="005F6561" w:rsidRPr="009A2597">
        <w:rPr>
          <w:rFonts w:asciiTheme="minorHAnsi" w:hAnsiTheme="minorHAnsi"/>
        </w:rPr>
        <w:t xml:space="preserve"> United Nations Convention on the Rights of Persons with Disabilities</w:t>
      </w:r>
      <w:r w:rsidR="005F6561">
        <w:rPr>
          <w:rFonts w:cs="Arial"/>
        </w:rPr>
        <w:t>.</w:t>
      </w:r>
    </w:p>
    <w:p w:rsidR="00886FEC" w:rsidRPr="00612BEC" w:rsidRDefault="00886FEC" w:rsidP="008D6A71">
      <w:pPr>
        <w:pStyle w:val="Body1"/>
      </w:pPr>
    </w:p>
    <w:p w:rsidR="00073610" w:rsidRDefault="0004135E" w:rsidP="0004135E">
      <w:pPr>
        <w:pStyle w:val="Heading1"/>
      </w:pPr>
      <w:r>
        <w:t>Research Analysis and Findings</w:t>
      </w:r>
    </w:p>
    <w:p w:rsidR="003D7E6D" w:rsidRDefault="003D7E6D" w:rsidP="0004135E">
      <w:pPr>
        <w:pStyle w:val="MODforBrailleDocument"/>
      </w:pPr>
      <w:r>
        <w:t>Themes – Professional Blind Participants</w:t>
      </w:r>
    </w:p>
    <w:p w:rsidR="003D7E6D" w:rsidRDefault="00152B67" w:rsidP="003C6991">
      <w:pPr>
        <w:pStyle w:val="Heading3"/>
        <w:numPr>
          <w:ilvl w:val="0"/>
          <w:numId w:val="3"/>
        </w:numPr>
      </w:pPr>
      <w:r>
        <w:t xml:space="preserve">Braille </w:t>
      </w:r>
      <w:r w:rsidR="003C6991">
        <w:t>Skills</w:t>
      </w:r>
    </w:p>
    <w:p w:rsidR="00152B67" w:rsidRPr="00152B67" w:rsidRDefault="00152B67" w:rsidP="00152B67">
      <w:pPr>
        <w:rPr>
          <w:sz w:val="24"/>
        </w:rPr>
      </w:pPr>
      <w:r w:rsidRPr="00152B67">
        <w:rPr>
          <w:sz w:val="24"/>
        </w:rPr>
        <w:t>All blind participant</w:t>
      </w:r>
      <w:r w:rsidR="00813611">
        <w:rPr>
          <w:sz w:val="24"/>
        </w:rPr>
        <w:t>s</w:t>
      </w:r>
      <w:r w:rsidRPr="00152B67">
        <w:rPr>
          <w:sz w:val="24"/>
        </w:rPr>
        <w:t xml:space="preserve"> noted braille as being a major contributing factor in their education </w:t>
      </w:r>
      <w:r w:rsidR="00813611">
        <w:rPr>
          <w:sz w:val="24"/>
        </w:rPr>
        <w:t xml:space="preserve">success </w:t>
      </w:r>
      <w:r w:rsidRPr="00152B67">
        <w:rPr>
          <w:sz w:val="24"/>
        </w:rPr>
        <w:t xml:space="preserve">and most </w:t>
      </w:r>
      <w:r w:rsidR="00991B93">
        <w:rPr>
          <w:sz w:val="24"/>
        </w:rPr>
        <w:t xml:space="preserve">credited </w:t>
      </w:r>
      <w:r w:rsidRPr="00152B67">
        <w:rPr>
          <w:sz w:val="24"/>
        </w:rPr>
        <w:t>their knowledge of braille as the most significant factor in their develop</w:t>
      </w:r>
      <w:r w:rsidR="002E031B">
        <w:rPr>
          <w:sz w:val="24"/>
        </w:rPr>
        <w:t>ment</w:t>
      </w:r>
      <w:r w:rsidRPr="00152B67">
        <w:rPr>
          <w:sz w:val="24"/>
        </w:rPr>
        <w:t xml:space="preserve"> of literacy and numeracy. Most of the participants were very strident in their </w:t>
      </w:r>
      <w:r w:rsidRPr="00152B67">
        <w:rPr>
          <w:sz w:val="24"/>
        </w:rPr>
        <w:lastRenderedPageBreak/>
        <w:t>statements about braille being a key to understanding language</w:t>
      </w:r>
      <w:r w:rsidR="00991B93">
        <w:rPr>
          <w:sz w:val="24"/>
        </w:rPr>
        <w:t>. Only with skills in</w:t>
      </w:r>
      <w:r w:rsidRPr="00152B67">
        <w:rPr>
          <w:sz w:val="24"/>
        </w:rPr>
        <w:t xml:space="preserve"> braille </w:t>
      </w:r>
      <w:r w:rsidR="00991B93">
        <w:rPr>
          <w:sz w:val="24"/>
        </w:rPr>
        <w:t xml:space="preserve">are they able to effectively participate in the work place. </w:t>
      </w:r>
    </w:p>
    <w:p w:rsidR="007524B5" w:rsidRPr="002373B2" w:rsidRDefault="00152B67" w:rsidP="00152B67">
      <w:pPr>
        <w:rPr>
          <w:color w:val="FF0000"/>
          <w:sz w:val="24"/>
        </w:rPr>
      </w:pPr>
      <w:r w:rsidRPr="00152B67">
        <w:rPr>
          <w:sz w:val="24"/>
        </w:rPr>
        <w:t>Discussion about the general population</w:t>
      </w:r>
      <w:r w:rsidR="000A72D8">
        <w:rPr>
          <w:sz w:val="24"/>
        </w:rPr>
        <w:t xml:space="preserve">’s </w:t>
      </w:r>
      <w:r w:rsidRPr="00152B67">
        <w:rPr>
          <w:sz w:val="24"/>
        </w:rPr>
        <w:t>lack</w:t>
      </w:r>
      <w:r w:rsidR="00802EE5">
        <w:rPr>
          <w:sz w:val="24"/>
        </w:rPr>
        <w:t xml:space="preserve"> of understanding about braille as being old fashioned and unnecessary </w:t>
      </w:r>
      <w:r w:rsidR="001D3EB6">
        <w:rPr>
          <w:sz w:val="24"/>
        </w:rPr>
        <w:t>in education tod</w:t>
      </w:r>
      <w:r w:rsidR="00802EE5">
        <w:rPr>
          <w:sz w:val="24"/>
        </w:rPr>
        <w:t xml:space="preserve">ay, was a common concern for most </w:t>
      </w:r>
      <w:r w:rsidR="001D3EB6">
        <w:rPr>
          <w:sz w:val="24"/>
        </w:rPr>
        <w:t>of the partici</w:t>
      </w:r>
      <w:r w:rsidR="00126426">
        <w:rPr>
          <w:sz w:val="24"/>
        </w:rPr>
        <w:t xml:space="preserve">pants. </w:t>
      </w:r>
      <w:r w:rsidR="001D3EB6">
        <w:rPr>
          <w:sz w:val="24"/>
        </w:rPr>
        <w:br/>
      </w:r>
      <w:r w:rsidR="00FB1814">
        <w:rPr>
          <w:sz w:val="24"/>
        </w:rPr>
        <w:t>“</w:t>
      </w:r>
      <w:r w:rsidRPr="00152B67">
        <w:rPr>
          <w:sz w:val="24"/>
        </w:rPr>
        <w:t xml:space="preserve">If we don’t need braille </w:t>
      </w:r>
      <w:r w:rsidR="00F7006A">
        <w:rPr>
          <w:sz w:val="24"/>
        </w:rPr>
        <w:t>then we don’t need print”,</w:t>
      </w:r>
      <w:r>
        <w:rPr>
          <w:sz w:val="24"/>
        </w:rPr>
        <w:t xml:space="preserve"> B</w:t>
      </w:r>
      <w:r w:rsidR="007524B5">
        <w:rPr>
          <w:sz w:val="24"/>
        </w:rPr>
        <w:t>ruce</w:t>
      </w:r>
      <w:r>
        <w:rPr>
          <w:sz w:val="24"/>
        </w:rPr>
        <w:t xml:space="preserve"> Mag</w:t>
      </w:r>
      <w:r w:rsidRPr="00152B67">
        <w:rPr>
          <w:sz w:val="24"/>
        </w:rPr>
        <w:t>uire.</w:t>
      </w:r>
      <w:r w:rsidR="00FB1814">
        <w:rPr>
          <w:sz w:val="24"/>
        </w:rPr>
        <w:br/>
        <w:t>“</w:t>
      </w:r>
      <w:r w:rsidR="007524B5" w:rsidRPr="007524B5">
        <w:rPr>
          <w:sz w:val="24"/>
        </w:rPr>
        <w:t>I was given very intensive Braille instruction</w:t>
      </w:r>
      <w:r w:rsidR="007524B5">
        <w:rPr>
          <w:sz w:val="24"/>
        </w:rPr>
        <w:t>” and “</w:t>
      </w:r>
      <w:r w:rsidR="007524B5" w:rsidRPr="007524B5">
        <w:rPr>
          <w:sz w:val="24"/>
        </w:rPr>
        <w:t>I just can't imagine having had the career I've had, if I did</w:t>
      </w:r>
      <w:r w:rsidR="00F7006A">
        <w:rPr>
          <w:sz w:val="24"/>
        </w:rPr>
        <w:t>n't have good access to Braille</w:t>
      </w:r>
      <w:r w:rsidR="00FB1814">
        <w:rPr>
          <w:sz w:val="24"/>
        </w:rPr>
        <w:t>”</w:t>
      </w:r>
      <w:r w:rsidR="00F7006A">
        <w:rPr>
          <w:sz w:val="24"/>
        </w:rPr>
        <w:t>,</w:t>
      </w:r>
      <w:r w:rsidR="007524B5">
        <w:rPr>
          <w:sz w:val="24"/>
        </w:rPr>
        <w:t xml:space="preserve"> </w:t>
      </w:r>
      <w:r w:rsidR="00927A46">
        <w:rPr>
          <w:sz w:val="24"/>
        </w:rPr>
        <w:t>Jonathan</w:t>
      </w:r>
      <w:r w:rsidR="007524B5">
        <w:rPr>
          <w:sz w:val="24"/>
        </w:rPr>
        <w:t xml:space="preserve"> Mosen</w:t>
      </w:r>
      <w:r w:rsidR="00F7006A">
        <w:rPr>
          <w:sz w:val="24"/>
        </w:rPr>
        <w:t>.</w:t>
      </w:r>
      <w:r w:rsidR="007524B5">
        <w:rPr>
          <w:sz w:val="24"/>
        </w:rPr>
        <w:br/>
      </w:r>
      <w:r w:rsidR="0092779E">
        <w:rPr>
          <w:sz w:val="24"/>
        </w:rPr>
        <w:t>“</w:t>
      </w:r>
      <w:r w:rsidR="0092779E" w:rsidRPr="0092779E">
        <w:rPr>
          <w:sz w:val="24"/>
        </w:rPr>
        <w:t>Braille Music has definitely been a critical part of my life for the past 8 years or so (I'm 19). I really can't imagine doing schoolwork without Braille textbooks, especially not for</w:t>
      </w:r>
      <w:r w:rsidR="0092779E">
        <w:rPr>
          <w:sz w:val="24"/>
        </w:rPr>
        <w:t xml:space="preserve"> Maths and Science. I like using </w:t>
      </w:r>
      <w:r w:rsidR="0092779E" w:rsidRPr="0092779E">
        <w:rPr>
          <w:sz w:val="24"/>
        </w:rPr>
        <w:t>my BrailleNote because I have the freedom to combi</w:t>
      </w:r>
      <w:r w:rsidR="0092779E">
        <w:rPr>
          <w:sz w:val="24"/>
        </w:rPr>
        <w:t>ne Braille and speech as I like”</w:t>
      </w:r>
      <w:r w:rsidR="00F7006A">
        <w:rPr>
          <w:sz w:val="24"/>
        </w:rPr>
        <w:t>,</w:t>
      </w:r>
      <w:r w:rsidR="0092779E">
        <w:rPr>
          <w:sz w:val="24"/>
        </w:rPr>
        <w:t xml:space="preserve"> Aine Kelly-</w:t>
      </w:r>
      <w:r w:rsidR="0092779E" w:rsidRPr="00F7006A">
        <w:rPr>
          <w:sz w:val="24"/>
        </w:rPr>
        <w:t>Costello</w:t>
      </w:r>
      <w:r w:rsidR="002373B2" w:rsidRPr="00F7006A">
        <w:rPr>
          <w:sz w:val="24"/>
        </w:rPr>
        <w:t>.</w:t>
      </w:r>
    </w:p>
    <w:p w:rsidR="00152B67" w:rsidRPr="003C6991" w:rsidRDefault="00152B67" w:rsidP="003C6991">
      <w:pPr>
        <w:pStyle w:val="Heading3"/>
        <w:numPr>
          <w:ilvl w:val="0"/>
          <w:numId w:val="3"/>
        </w:numPr>
      </w:pPr>
      <w:r w:rsidRPr="003C6991">
        <w:t>Access Technology</w:t>
      </w:r>
      <w:r w:rsidR="003C6991">
        <w:t xml:space="preserve"> Skills</w:t>
      </w:r>
    </w:p>
    <w:p w:rsidR="001D3EB6" w:rsidRPr="001D3EB6" w:rsidRDefault="001D3EB6" w:rsidP="00152B67">
      <w:pPr>
        <w:rPr>
          <w:b/>
          <w:sz w:val="24"/>
        </w:rPr>
      </w:pPr>
      <w:r w:rsidRPr="001D3EB6">
        <w:rPr>
          <w:b/>
          <w:sz w:val="24"/>
        </w:rPr>
        <w:t>Importance of Technology</w:t>
      </w:r>
    </w:p>
    <w:p w:rsidR="009F6BBE" w:rsidRDefault="00207B20" w:rsidP="002C47CB">
      <w:pPr>
        <w:rPr>
          <w:sz w:val="24"/>
        </w:rPr>
      </w:pPr>
      <w:r>
        <w:rPr>
          <w:sz w:val="24"/>
        </w:rPr>
        <w:t xml:space="preserve">Most of the questions for participants related to technology. While the importance of technology in education is already </w:t>
      </w:r>
      <w:r w:rsidRPr="00AE09D9">
        <w:rPr>
          <w:sz w:val="24"/>
        </w:rPr>
        <w:t>known</w:t>
      </w:r>
      <w:r w:rsidR="002373B2" w:rsidRPr="00AE09D9">
        <w:rPr>
          <w:sz w:val="24"/>
        </w:rPr>
        <w:t>,</w:t>
      </w:r>
      <w:r w:rsidRPr="00AE09D9">
        <w:rPr>
          <w:sz w:val="24"/>
        </w:rPr>
        <w:t xml:space="preserve"> it </w:t>
      </w:r>
      <w:r>
        <w:rPr>
          <w:sz w:val="24"/>
        </w:rPr>
        <w:t xml:space="preserve">was thought common approaches and themes related to blind access technology would emerge. </w:t>
      </w:r>
      <w:r w:rsidR="009F6BBE" w:rsidRPr="00152B67">
        <w:rPr>
          <w:sz w:val="24"/>
        </w:rPr>
        <w:t xml:space="preserve">The importance of access </w:t>
      </w:r>
      <w:r w:rsidR="009F6BBE">
        <w:rPr>
          <w:sz w:val="24"/>
        </w:rPr>
        <w:t xml:space="preserve">technology was </w:t>
      </w:r>
      <w:r w:rsidR="00056877">
        <w:rPr>
          <w:sz w:val="24"/>
        </w:rPr>
        <w:t xml:space="preserve">a very </w:t>
      </w:r>
      <w:r w:rsidR="009F6BBE">
        <w:rPr>
          <w:sz w:val="24"/>
        </w:rPr>
        <w:t>significant</w:t>
      </w:r>
      <w:r w:rsidR="009F6BBE" w:rsidRPr="00152B67">
        <w:rPr>
          <w:sz w:val="24"/>
        </w:rPr>
        <w:t xml:space="preserve"> </w:t>
      </w:r>
      <w:r w:rsidR="009F6BBE" w:rsidRPr="00991B93">
        <w:rPr>
          <w:sz w:val="24"/>
        </w:rPr>
        <w:t>theme</w:t>
      </w:r>
      <w:r w:rsidR="002373B2" w:rsidRPr="00991B93">
        <w:rPr>
          <w:sz w:val="24"/>
        </w:rPr>
        <w:t>,</w:t>
      </w:r>
      <w:r w:rsidR="009F6BBE" w:rsidRPr="00991B93">
        <w:rPr>
          <w:sz w:val="24"/>
        </w:rPr>
        <w:t xml:space="preserve"> with </w:t>
      </w:r>
      <w:r w:rsidR="009F6BBE" w:rsidRPr="00152B67">
        <w:rPr>
          <w:sz w:val="24"/>
        </w:rPr>
        <w:t>all participants noting the fantastic increase in access to information that is now a</w:t>
      </w:r>
      <w:r w:rsidR="009F6BBE">
        <w:rPr>
          <w:sz w:val="24"/>
        </w:rPr>
        <w:t>vailable to the blind user</w:t>
      </w:r>
      <w:r w:rsidR="009F6BBE" w:rsidRPr="00152B67">
        <w:rPr>
          <w:sz w:val="24"/>
        </w:rPr>
        <w:t xml:space="preserve">. </w:t>
      </w:r>
      <w:r w:rsidR="009F6BBE">
        <w:rPr>
          <w:sz w:val="24"/>
        </w:rPr>
        <w:t xml:space="preserve">Technology was seen as complementary to braille just as technology is complementary to sighted people using print. </w:t>
      </w:r>
      <w:r w:rsidR="00852272">
        <w:rPr>
          <w:sz w:val="24"/>
        </w:rPr>
        <w:t>A</w:t>
      </w:r>
      <w:r>
        <w:rPr>
          <w:sz w:val="24"/>
        </w:rPr>
        <w:t>ll</w:t>
      </w:r>
      <w:r w:rsidR="00774C5D">
        <w:rPr>
          <w:sz w:val="24"/>
        </w:rPr>
        <w:t xml:space="preserve"> participants did use</w:t>
      </w:r>
      <w:r w:rsidR="00852272">
        <w:rPr>
          <w:sz w:val="24"/>
        </w:rPr>
        <w:t xml:space="preserve"> computers </w:t>
      </w:r>
      <w:r w:rsidR="00852272" w:rsidRPr="00152B67">
        <w:rPr>
          <w:sz w:val="24"/>
        </w:rPr>
        <w:t>with screen reading</w:t>
      </w:r>
      <w:r w:rsidR="00991B93">
        <w:rPr>
          <w:sz w:val="24"/>
        </w:rPr>
        <w:t xml:space="preserve"> software.</w:t>
      </w:r>
      <w:r w:rsidR="00852272" w:rsidRPr="00AE09D9">
        <w:rPr>
          <w:sz w:val="24"/>
        </w:rPr>
        <w:t xml:space="preserve"> </w:t>
      </w:r>
      <w:r w:rsidR="00AE09D9" w:rsidRPr="00AE09D9">
        <w:rPr>
          <w:sz w:val="24"/>
        </w:rPr>
        <w:t>Most used</w:t>
      </w:r>
      <w:r w:rsidR="00852272" w:rsidRPr="00AE09D9">
        <w:rPr>
          <w:sz w:val="24"/>
        </w:rPr>
        <w:t xml:space="preserve"> </w:t>
      </w:r>
      <w:r w:rsidR="00AE09D9">
        <w:rPr>
          <w:sz w:val="24"/>
        </w:rPr>
        <w:t>‘</w:t>
      </w:r>
      <w:r w:rsidR="00852272" w:rsidRPr="00AE09D9">
        <w:rPr>
          <w:sz w:val="24"/>
        </w:rPr>
        <w:t>J</w:t>
      </w:r>
      <w:r w:rsidR="00AE09D9">
        <w:rPr>
          <w:sz w:val="24"/>
        </w:rPr>
        <w:t xml:space="preserve">ob </w:t>
      </w:r>
      <w:r w:rsidR="00852272" w:rsidRPr="00AE09D9">
        <w:rPr>
          <w:sz w:val="24"/>
        </w:rPr>
        <w:t>A</w:t>
      </w:r>
      <w:r w:rsidR="00AE09D9">
        <w:rPr>
          <w:sz w:val="24"/>
        </w:rPr>
        <w:t xml:space="preserve">ccess </w:t>
      </w:r>
      <w:r w:rsidR="00852272" w:rsidRPr="00AE09D9">
        <w:rPr>
          <w:sz w:val="24"/>
        </w:rPr>
        <w:t>W</w:t>
      </w:r>
      <w:r w:rsidR="00AE09D9">
        <w:rPr>
          <w:sz w:val="24"/>
        </w:rPr>
        <w:t xml:space="preserve">ith </w:t>
      </w:r>
      <w:r w:rsidR="00852272" w:rsidRPr="00AE09D9">
        <w:rPr>
          <w:sz w:val="24"/>
        </w:rPr>
        <w:t>S</w:t>
      </w:r>
      <w:r w:rsidR="00AE09D9">
        <w:rPr>
          <w:sz w:val="24"/>
        </w:rPr>
        <w:t>peech’ (JAWS)</w:t>
      </w:r>
      <w:r w:rsidR="002373B2" w:rsidRPr="00AE09D9">
        <w:rPr>
          <w:sz w:val="24"/>
        </w:rPr>
        <w:t>,</w:t>
      </w:r>
      <w:r w:rsidR="00852272" w:rsidRPr="00AE09D9">
        <w:rPr>
          <w:sz w:val="24"/>
        </w:rPr>
        <w:t xml:space="preserve"> but many </w:t>
      </w:r>
      <w:r w:rsidR="00852272">
        <w:rPr>
          <w:sz w:val="24"/>
        </w:rPr>
        <w:t>used both JAWS and</w:t>
      </w:r>
      <w:r w:rsidR="00AE09D9">
        <w:rPr>
          <w:sz w:val="24"/>
        </w:rPr>
        <w:t xml:space="preserve"> ‘Non Visual Desktop Access’ (</w:t>
      </w:r>
      <w:r w:rsidR="00852272">
        <w:rPr>
          <w:sz w:val="24"/>
        </w:rPr>
        <w:t>NVDA</w:t>
      </w:r>
      <w:r w:rsidR="00AE09D9">
        <w:rPr>
          <w:sz w:val="24"/>
        </w:rPr>
        <w:t>)</w:t>
      </w:r>
      <w:r w:rsidR="006A67C2">
        <w:rPr>
          <w:sz w:val="24"/>
        </w:rPr>
        <w:t xml:space="preserve"> </w:t>
      </w:r>
      <w:r w:rsidR="00852272">
        <w:rPr>
          <w:sz w:val="24"/>
        </w:rPr>
        <w:t>and som</w:t>
      </w:r>
      <w:r w:rsidR="00FB6958">
        <w:rPr>
          <w:sz w:val="24"/>
        </w:rPr>
        <w:t>e participants used Apple computers</w:t>
      </w:r>
      <w:r w:rsidR="00AE09D9">
        <w:rPr>
          <w:sz w:val="24"/>
        </w:rPr>
        <w:t xml:space="preserve"> with VoiceO</w:t>
      </w:r>
      <w:r w:rsidR="00852272">
        <w:rPr>
          <w:sz w:val="24"/>
        </w:rPr>
        <w:t>ver</w:t>
      </w:r>
      <w:r w:rsidR="00AE09D9">
        <w:rPr>
          <w:sz w:val="24"/>
        </w:rPr>
        <w:t xml:space="preserve"> software</w:t>
      </w:r>
      <w:r w:rsidR="00852272">
        <w:rPr>
          <w:sz w:val="24"/>
        </w:rPr>
        <w:t xml:space="preserve">. </w:t>
      </w:r>
    </w:p>
    <w:p w:rsidR="009F6BBE" w:rsidRPr="009F6BBE" w:rsidRDefault="009F6BBE" w:rsidP="002C47CB">
      <w:pPr>
        <w:rPr>
          <w:b/>
          <w:sz w:val="24"/>
        </w:rPr>
      </w:pPr>
      <w:r w:rsidRPr="001D3EB6">
        <w:rPr>
          <w:b/>
          <w:sz w:val="24"/>
        </w:rPr>
        <w:t>Importance of Using a Range of Technology</w:t>
      </w:r>
    </w:p>
    <w:p w:rsidR="00D37292" w:rsidRDefault="00852272" w:rsidP="00152B67">
      <w:pPr>
        <w:rPr>
          <w:sz w:val="24"/>
        </w:rPr>
      </w:pPr>
      <w:r>
        <w:rPr>
          <w:sz w:val="24"/>
        </w:rPr>
        <w:t xml:space="preserve">A common theme was the wide range </w:t>
      </w:r>
      <w:r w:rsidR="00207B20" w:rsidRPr="00152B67">
        <w:rPr>
          <w:sz w:val="24"/>
        </w:rPr>
        <w:t>of devices</w:t>
      </w:r>
      <w:r>
        <w:rPr>
          <w:sz w:val="24"/>
        </w:rPr>
        <w:t xml:space="preserve"> that individuals used to</w:t>
      </w:r>
      <w:r w:rsidR="00207B20">
        <w:rPr>
          <w:sz w:val="24"/>
        </w:rPr>
        <w:t xml:space="preserve"> access and store information. </w:t>
      </w:r>
      <w:r>
        <w:rPr>
          <w:sz w:val="24"/>
        </w:rPr>
        <w:t xml:space="preserve">Computers, iPads, Android devices, </w:t>
      </w:r>
      <w:r w:rsidR="00497EE0">
        <w:rPr>
          <w:sz w:val="24"/>
        </w:rPr>
        <w:t>iPhones, sca</w:t>
      </w:r>
      <w:r w:rsidR="005A037E">
        <w:rPr>
          <w:sz w:val="24"/>
        </w:rPr>
        <w:t>nners, embossers, voice recorders and Apps</w:t>
      </w:r>
      <w:r w:rsidR="00FB6958">
        <w:rPr>
          <w:sz w:val="24"/>
        </w:rPr>
        <w:t xml:space="preserve"> w</w:t>
      </w:r>
      <w:r w:rsidR="005A037E">
        <w:rPr>
          <w:sz w:val="24"/>
        </w:rPr>
        <w:t xml:space="preserve">ere </w:t>
      </w:r>
      <w:r w:rsidR="00FB6958">
        <w:rPr>
          <w:sz w:val="24"/>
        </w:rPr>
        <w:t xml:space="preserve">used by the participants. All </w:t>
      </w:r>
      <w:r w:rsidR="00E1450F">
        <w:rPr>
          <w:sz w:val="24"/>
        </w:rPr>
        <w:t>participants but one</w:t>
      </w:r>
      <w:r w:rsidR="00F245B1">
        <w:rPr>
          <w:sz w:val="24"/>
        </w:rPr>
        <w:t>,</w:t>
      </w:r>
      <w:r w:rsidR="00E1450F">
        <w:rPr>
          <w:sz w:val="24"/>
        </w:rPr>
        <w:t xml:space="preserve"> use</w:t>
      </w:r>
      <w:r w:rsidR="005A037E">
        <w:rPr>
          <w:sz w:val="24"/>
        </w:rPr>
        <w:t xml:space="preserve"> a</w:t>
      </w:r>
      <w:r w:rsidR="00E1450F">
        <w:rPr>
          <w:sz w:val="24"/>
        </w:rPr>
        <w:t xml:space="preserve"> refreshable braille device; </w:t>
      </w:r>
      <w:r w:rsidR="005A037E">
        <w:rPr>
          <w:sz w:val="24"/>
        </w:rPr>
        <w:t>some linked</w:t>
      </w:r>
      <w:r w:rsidR="00FB6958">
        <w:rPr>
          <w:sz w:val="24"/>
        </w:rPr>
        <w:t xml:space="preserve"> the device</w:t>
      </w:r>
      <w:r w:rsidR="005A037E">
        <w:rPr>
          <w:sz w:val="24"/>
        </w:rPr>
        <w:t xml:space="preserve"> to</w:t>
      </w:r>
      <w:r w:rsidR="00FB6958">
        <w:rPr>
          <w:sz w:val="24"/>
        </w:rPr>
        <w:t xml:space="preserve"> a laptop / computer or IOS device but </w:t>
      </w:r>
      <w:r w:rsidR="005A032F">
        <w:rPr>
          <w:sz w:val="24"/>
        </w:rPr>
        <w:t>more than half use</w:t>
      </w:r>
      <w:r w:rsidR="005A037E">
        <w:rPr>
          <w:sz w:val="24"/>
        </w:rPr>
        <w:t xml:space="preserve"> standalone refreshable braille devices like BrailleNote and Braille</w:t>
      </w:r>
      <w:r w:rsidR="006A67C2">
        <w:rPr>
          <w:sz w:val="24"/>
        </w:rPr>
        <w:t xml:space="preserve"> </w:t>
      </w:r>
      <w:r w:rsidR="005A037E">
        <w:rPr>
          <w:sz w:val="24"/>
        </w:rPr>
        <w:t xml:space="preserve">Sense. </w:t>
      </w:r>
      <w:r w:rsidR="00D04E75" w:rsidRPr="00152B67">
        <w:rPr>
          <w:sz w:val="24"/>
        </w:rPr>
        <w:t>All</w:t>
      </w:r>
      <w:r w:rsidR="00D04E75">
        <w:rPr>
          <w:sz w:val="24"/>
        </w:rPr>
        <w:t xml:space="preserve"> participants</w:t>
      </w:r>
      <w:r w:rsidR="00D04E75" w:rsidRPr="00152B67">
        <w:rPr>
          <w:sz w:val="24"/>
        </w:rPr>
        <w:t xml:space="preserve"> valued their touch-typing skills </w:t>
      </w:r>
      <w:r w:rsidR="00D04E75">
        <w:rPr>
          <w:sz w:val="24"/>
        </w:rPr>
        <w:t>that they all learnt at school and used qwerty keyb</w:t>
      </w:r>
      <w:r w:rsidR="00F245B1">
        <w:rPr>
          <w:sz w:val="24"/>
        </w:rPr>
        <w:t>oards even though they also use</w:t>
      </w:r>
      <w:r w:rsidR="00D04E75">
        <w:rPr>
          <w:sz w:val="24"/>
        </w:rPr>
        <w:t xml:space="preserve"> braille devices. Many advised students to learn touch typing early in</w:t>
      </w:r>
      <w:r w:rsidR="00C814B8">
        <w:rPr>
          <w:sz w:val="24"/>
        </w:rPr>
        <w:t xml:space="preserve"> their</w:t>
      </w:r>
      <w:r w:rsidR="00D04E75">
        <w:rPr>
          <w:sz w:val="24"/>
        </w:rPr>
        <w:t xml:space="preserve"> school years.</w:t>
      </w:r>
    </w:p>
    <w:p w:rsidR="00355387" w:rsidRDefault="00D04E75" w:rsidP="00152B67">
      <w:pPr>
        <w:rPr>
          <w:sz w:val="24"/>
        </w:rPr>
      </w:pPr>
      <w:r w:rsidRPr="00152B67">
        <w:rPr>
          <w:sz w:val="24"/>
        </w:rPr>
        <w:t>Participants noted the need for a range of access technology to</w:t>
      </w:r>
      <w:r w:rsidR="00F245B1">
        <w:rPr>
          <w:sz w:val="24"/>
        </w:rPr>
        <w:t xml:space="preserve"> enable different activities and</w:t>
      </w:r>
      <w:r w:rsidRPr="00152B67">
        <w:rPr>
          <w:sz w:val="24"/>
        </w:rPr>
        <w:t xml:space="preserve"> also to allow for inevitable technology failures. “I generally use JAWS but I keep up to date with NVDA so that if JAWS is not</w:t>
      </w:r>
      <w:r w:rsidR="00926A1D">
        <w:rPr>
          <w:sz w:val="24"/>
        </w:rPr>
        <w:t xml:space="preserve"> working I always have a backup</w:t>
      </w:r>
      <w:r w:rsidR="00D20E61">
        <w:rPr>
          <w:sz w:val="24"/>
        </w:rPr>
        <w:t>”</w:t>
      </w:r>
      <w:r w:rsidR="00F7006A">
        <w:rPr>
          <w:sz w:val="24"/>
        </w:rPr>
        <w:t>,</w:t>
      </w:r>
      <w:r w:rsidR="00D20E61">
        <w:rPr>
          <w:sz w:val="24"/>
        </w:rPr>
        <w:t xml:space="preserve"> </w:t>
      </w:r>
      <w:r w:rsidRPr="00152B67">
        <w:rPr>
          <w:sz w:val="24"/>
        </w:rPr>
        <w:t>Mary S</w:t>
      </w:r>
      <w:r>
        <w:rPr>
          <w:sz w:val="24"/>
        </w:rPr>
        <w:t>ch</w:t>
      </w:r>
      <w:r w:rsidR="00D20E61">
        <w:rPr>
          <w:sz w:val="24"/>
        </w:rPr>
        <w:t>nackenburg</w:t>
      </w:r>
      <w:r w:rsidR="00F7006A">
        <w:rPr>
          <w:sz w:val="24"/>
        </w:rPr>
        <w:t>.</w:t>
      </w:r>
    </w:p>
    <w:p w:rsidR="00040A4D" w:rsidRDefault="00D37292" w:rsidP="00152B67">
      <w:pPr>
        <w:rPr>
          <w:b/>
          <w:sz w:val="24"/>
        </w:rPr>
      </w:pPr>
      <w:r>
        <w:rPr>
          <w:sz w:val="24"/>
        </w:rPr>
        <w:lastRenderedPageBreak/>
        <w:br/>
      </w:r>
      <w:r w:rsidR="009F6BBE">
        <w:rPr>
          <w:sz w:val="24"/>
        </w:rPr>
        <w:t>Keeping up to date with changes</w:t>
      </w:r>
      <w:r>
        <w:rPr>
          <w:sz w:val="24"/>
        </w:rPr>
        <w:t xml:space="preserve"> to technology</w:t>
      </w:r>
      <w:r w:rsidR="00E1450F">
        <w:rPr>
          <w:sz w:val="24"/>
        </w:rPr>
        <w:t xml:space="preserve"> was done in</w:t>
      </w:r>
      <w:r w:rsidR="009F6BBE">
        <w:rPr>
          <w:sz w:val="24"/>
        </w:rPr>
        <w:t xml:space="preserve"> a range of way</w:t>
      </w:r>
      <w:r w:rsidR="00E1450F">
        <w:rPr>
          <w:sz w:val="24"/>
        </w:rPr>
        <w:t>s</w:t>
      </w:r>
      <w:r w:rsidR="00FE241C">
        <w:rPr>
          <w:sz w:val="24"/>
        </w:rPr>
        <w:t>: e</w:t>
      </w:r>
      <w:r w:rsidR="009F6BBE">
        <w:rPr>
          <w:sz w:val="24"/>
        </w:rPr>
        <w:t>mail group lists, twitter, internet browsing, social connections, blogs</w:t>
      </w:r>
      <w:r w:rsidR="00E416CF">
        <w:rPr>
          <w:sz w:val="24"/>
        </w:rPr>
        <w:t xml:space="preserve"> and through</w:t>
      </w:r>
      <w:r>
        <w:rPr>
          <w:sz w:val="24"/>
        </w:rPr>
        <w:t xml:space="preserve"> websites like Vision Australia and Media Access Australia</w:t>
      </w:r>
      <w:r w:rsidR="009F6BBE">
        <w:rPr>
          <w:sz w:val="24"/>
        </w:rPr>
        <w:t xml:space="preserve"> and FaceBook. </w:t>
      </w:r>
      <w:r w:rsidR="00421BC5">
        <w:rPr>
          <w:sz w:val="24"/>
        </w:rPr>
        <w:br/>
      </w:r>
      <w:r w:rsidR="00355387">
        <w:rPr>
          <w:b/>
          <w:sz w:val="24"/>
        </w:rPr>
        <w:br/>
      </w:r>
      <w:r w:rsidR="001D3EB6" w:rsidRPr="001D3EB6">
        <w:rPr>
          <w:b/>
          <w:sz w:val="24"/>
        </w:rPr>
        <w:t>Barriers to Access of Information</w:t>
      </w:r>
    </w:p>
    <w:p w:rsidR="00375115" w:rsidRDefault="00B4016F" w:rsidP="00374011">
      <w:pPr>
        <w:rPr>
          <w:sz w:val="24"/>
        </w:rPr>
      </w:pPr>
      <w:r>
        <w:rPr>
          <w:sz w:val="24"/>
        </w:rPr>
        <w:t>A n</w:t>
      </w:r>
      <w:r w:rsidR="00040A4D" w:rsidRPr="00040A4D">
        <w:rPr>
          <w:sz w:val="24"/>
        </w:rPr>
        <w:t>otable barrier was the</w:t>
      </w:r>
      <w:r>
        <w:rPr>
          <w:sz w:val="24"/>
        </w:rPr>
        <w:t xml:space="preserve"> prevalence of</w:t>
      </w:r>
      <w:r w:rsidR="00040A4D" w:rsidRPr="00040A4D">
        <w:rPr>
          <w:sz w:val="24"/>
        </w:rPr>
        <w:t xml:space="preserve"> inaccessible </w:t>
      </w:r>
      <w:r w:rsidR="00040A4D" w:rsidRPr="00AE09D9">
        <w:rPr>
          <w:sz w:val="24"/>
        </w:rPr>
        <w:t>website</w:t>
      </w:r>
      <w:r w:rsidRPr="00AE09D9">
        <w:rPr>
          <w:sz w:val="24"/>
        </w:rPr>
        <w:t>s</w:t>
      </w:r>
      <w:r w:rsidR="009D4BAA" w:rsidRPr="00AE09D9">
        <w:rPr>
          <w:sz w:val="24"/>
        </w:rPr>
        <w:t>, with</w:t>
      </w:r>
      <w:r w:rsidRPr="00AE09D9">
        <w:rPr>
          <w:sz w:val="24"/>
        </w:rPr>
        <w:t xml:space="preserve"> poor </w:t>
      </w:r>
      <w:r>
        <w:rPr>
          <w:sz w:val="24"/>
        </w:rPr>
        <w:t>d</w:t>
      </w:r>
      <w:r w:rsidR="00155069">
        <w:rPr>
          <w:sz w:val="24"/>
        </w:rPr>
        <w:t>esign making navigation im</w:t>
      </w:r>
      <w:r w:rsidR="00040A4D" w:rsidRPr="00040A4D">
        <w:rPr>
          <w:sz w:val="24"/>
        </w:rPr>
        <w:t>possible</w:t>
      </w:r>
      <w:r w:rsidR="00040A4D">
        <w:rPr>
          <w:sz w:val="24"/>
        </w:rPr>
        <w:t>.</w:t>
      </w:r>
      <w:r w:rsidR="002B2DC8">
        <w:rPr>
          <w:sz w:val="24"/>
        </w:rPr>
        <w:t xml:space="preserve"> I</w:t>
      </w:r>
      <w:r w:rsidR="00040A4D">
        <w:rPr>
          <w:sz w:val="24"/>
        </w:rPr>
        <w:t>mages with</w:t>
      </w:r>
      <w:r>
        <w:rPr>
          <w:sz w:val="24"/>
        </w:rPr>
        <w:t>out</w:t>
      </w:r>
      <w:r w:rsidR="00040A4D">
        <w:rPr>
          <w:sz w:val="24"/>
        </w:rPr>
        <w:t xml:space="preserve"> text </w:t>
      </w:r>
      <w:r>
        <w:rPr>
          <w:sz w:val="24"/>
        </w:rPr>
        <w:t>tags were</w:t>
      </w:r>
      <w:r w:rsidR="00040A4D">
        <w:rPr>
          <w:sz w:val="24"/>
        </w:rPr>
        <w:t xml:space="preserve"> also inaccessible</w:t>
      </w:r>
      <w:r w:rsidR="00155069">
        <w:rPr>
          <w:sz w:val="24"/>
        </w:rPr>
        <w:t xml:space="preserve"> </w:t>
      </w:r>
      <w:r w:rsidR="00D37292">
        <w:rPr>
          <w:sz w:val="24"/>
        </w:rPr>
        <w:t xml:space="preserve">and frustrating </w:t>
      </w:r>
      <w:r w:rsidR="00155069">
        <w:rPr>
          <w:sz w:val="24"/>
        </w:rPr>
        <w:t>to the blind user.</w:t>
      </w:r>
      <w:r w:rsidR="002B2DC8">
        <w:rPr>
          <w:sz w:val="24"/>
        </w:rPr>
        <w:t xml:space="preserve"> </w:t>
      </w:r>
      <w:r>
        <w:rPr>
          <w:sz w:val="24"/>
        </w:rPr>
        <w:t>Scanned</w:t>
      </w:r>
      <w:r w:rsidR="00040A4D">
        <w:rPr>
          <w:sz w:val="24"/>
        </w:rPr>
        <w:t xml:space="preserve"> PDF documents were noted as major barriers to </w:t>
      </w:r>
      <w:r w:rsidR="009D4BAA" w:rsidRPr="00AE09D9">
        <w:rPr>
          <w:sz w:val="24"/>
        </w:rPr>
        <w:t>accessing information,</w:t>
      </w:r>
      <w:r w:rsidR="00E079C1" w:rsidRPr="00AE09D9">
        <w:rPr>
          <w:sz w:val="24"/>
        </w:rPr>
        <w:t xml:space="preserve"> as </w:t>
      </w:r>
      <w:r w:rsidR="00E079C1">
        <w:rPr>
          <w:sz w:val="24"/>
        </w:rPr>
        <w:t>were</w:t>
      </w:r>
      <w:r w:rsidR="00375115">
        <w:rPr>
          <w:sz w:val="24"/>
        </w:rPr>
        <w:t xml:space="preserve"> W</w:t>
      </w:r>
      <w:r w:rsidR="004C5A6C">
        <w:rPr>
          <w:sz w:val="24"/>
        </w:rPr>
        <w:t>ord documents that don’t</w:t>
      </w:r>
      <w:r w:rsidR="00375115">
        <w:rPr>
          <w:sz w:val="24"/>
        </w:rPr>
        <w:t xml:space="preserve"> employ</w:t>
      </w:r>
      <w:r w:rsidR="004C5A6C">
        <w:rPr>
          <w:sz w:val="24"/>
        </w:rPr>
        <w:t xml:space="preserve"> appropriate</w:t>
      </w:r>
      <w:r w:rsidR="00B93724">
        <w:rPr>
          <w:sz w:val="24"/>
        </w:rPr>
        <w:t xml:space="preserve"> heading</w:t>
      </w:r>
      <w:r w:rsidR="004C5A6C">
        <w:rPr>
          <w:sz w:val="24"/>
        </w:rPr>
        <w:t xml:space="preserve"> levels</w:t>
      </w:r>
      <w:r w:rsidR="00D37292">
        <w:rPr>
          <w:sz w:val="24"/>
        </w:rPr>
        <w:t xml:space="preserve"> to enable navigation</w:t>
      </w:r>
      <w:r w:rsidR="00375115">
        <w:rPr>
          <w:sz w:val="24"/>
        </w:rPr>
        <w:t>.</w:t>
      </w:r>
    </w:p>
    <w:p w:rsidR="00FE4850" w:rsidRDefault="00375115" w:rsidP="00374011">
      <w:pPr>
        <w:rPr>
          <w:sz w:val="24"/>
        </w:rPr>
      </w:pPr>
      <w:r>
        <w:rPr>
          <w:sz w:val="24"/>
        </w:rPr>
        <w:t>C</w:t>
      </w:r>
      <w:r w:rsidR="00040A4D">
        <w:rPr>
          <w:sz w:val="24"/>
        </w:rPr>
        <w:t>opyright legislation that restricted sharing of accessible books internationally</w:t>
      </w:r>
      <w:r w:rsidR="00B4016F">
        <w:rPr>
          <w:sz w:val="24"/>
        </w:rPr>
        <w:t xml:space="preserve"> was seen as a major barrier with only 5% of books being accessible in Australia</w:t>
      </w:r>
      <w:r w:rsidR="00AF19B5" w:rsidRPr="00AE09D9">
        <w:rPr>
          <w:sz w:val="24"/>
        </w:rPr>
        <w:t>. There was hope</w:t>
      </w:r>
      <w:r w:rsidR="009D4BAA" w:rsidRPr="00AE09D9">
        <w:rPr>
          <w:sz w:val="24"/>
        </w:rPr>
        <w:t xml:space="preserve"> </w:t>
      </w:r>
      <w:r w:rsidR="00AE09D9">
        <w:rPr>
          <w:sz w:val="24"/>
        </w:rPr>
        <w:t>for an expansion of the accessible books</w:t>
      </w:r>
      <w:r w:rsidR="009D4BAA" w:rsidRPr="00AE09D9">
        <w:rPr>
          <w:sz w:val="24"/>
        </w:rPr>
        <w:t xml:space="preserve"> </w:t>
      </w:r>
      <w:r w:rsidR="00AF19B5" w:rsidRPr="00AE09D9">
        <w:rPr>
          <w:sz w:val="24"/>
        </w:rPr>
        <w:t xml:space="preserve">with the signing of the </w:t>
      </w:r>
      <w:r w:rsidR="00BA47CF" w:rsidRPr="00AE09D9">
        <w:rPr>
          <w:sz w:val="24"/>
        </w:rPr>
        <w:t>World International Prop</w:t>
      </w:r>
      <w:r w:rsidR="002E4764" w:rsidRPr="00AE09D9">
        <w:rPr>
          <w:sz w:val="24"/>
        </w:rPr>
        <w:t xml:space="preserve">erty Organisation </w:t>
      </w:r>
      <w:r w:rsidR="002E4764">
        <w:rPr>
          <w:sz w:val="24"/>
        </w:rPr>
        <w:t>(</w:t>
      </w:r>
      <w:r w:rsidR="00AF19B5">
        <w:rPr>
          <w:sz w:val="24"/>
        </w:rPr>
        <w:t>WIPO</w:t>
      </w:r>
      <w:r w:rsidR="002E4764">
        <w:rPr>
          <w:sz w:val="24"/>
        </w:rPr>
        <w:t xml:space="preserve">) </w:t>
      </w:r>
      <w:r w:rsidR="002E4764" w:rsidRPr="00AE09D9">
        <w:rPr>
          <w:sz w:val="24"/>
        </w:rPr>
        <w:t>T</w:t>
      </w:r>
      <w:r w:rsidR="00AF19B5" w:rsidRPr="00AE09D9">
        <w:rPr>
          <w:sz w:val="24"/>
        </w:rPr>
        <w:t>reaty</w:t>
      </w:r>
      <w:r w:rsidR="009D4BAA" w:rsidRPr="00AE09D9">
        <w:rPr>
          <w:sz w:val="24"/>
        </w:rPr>
        <w:t>,</w:t>
      </w:r>
      <w:r w:rsidR="00AF19B5" w:rsidRPr="00AE09D9">
        <w:rPr>
          <w:sz w:val="24"/>
        </w:rPr>
        <w:t xml:space="preserve"> </w:t>
      </w:r>
      <w:r w:rsidR="00AF19B5">
        <w:rPr>
          <w:sz w:val="24"/>
        </w:rPr>
        <w:t>also known as the</w:t>
      </w:r>
      <w:r w:rsidR="007D13E4">
        <w:rPr>
          <w:sz w:val="24"/>
        </w:rPr>
        <w:t xml:space="preserve"> Marrakesh Treaty</w:t>
      </w:r>
      <w:r w:rsidR="00AF19B5">
        <w:rPr>
          <w:sz w:val="24"/>
        </w:rPr>
        <w:t xml:space="preserve">. </w:t>
      </w:r>
      <w:r w:rsidR="007D13E4">
        <w:rPr>
          <w:sz w:val="24"/>
        </w:rPr>
        <w:t xml:space="preserve"> </w:t>
      </w:r>
      <w:r w:rsidR="00AF19B5">
        <w:rPr>
          <w:sz w:val="24"/>
        </w:rPr>
        <w:t>Participant Maryanne Diamond was a major international negotiator responsible for working towards this treaty becoming a reality</w:t>
      </w:r>
      <w:r w:rsidR="002E4764">
        <w:rPr>
          <w:sz w:val="24"/>
        </w:rPr>
        <w:t>, yet</w:t>
      </w:r>
      <w:r w:rsidR="00FE4850">
        <w:rPr>
          <w:sz w:val="24"/>
        </w:rPr>
        <w:t xml:space="preserve"> she notes the years of work ahead for countries to ratify this treaty.</w:t>
      </w:r>
      <w:r w:rsidR="007D13E4">
        <w:rPr>
          <w:sz w:val="24"/>
        </w:rPr>
        <w:t xml:space="preserve"> </w:t>
      </w:r>
    </w:p>
    <w:p w:rsidR="00F7301A" w:rsidRDefault="001D3EB6" w:rsidP="00374011">
      <w:pPr>
        <w:rPr>
          <w:sz w:val="24"/>
        </w:rPr>
      </w:pPr>
      <w:r w:rsidRPr="00040A4D">
        <w:rPr>
          <w:sz w:val="24"/>
        </w:rPr>
        <w:t>Failure to properl</w:t>
      </w:r>
      <w:r w:rsidR="00AC6E67">
        <w:rPr>
          <w:sz w:val="24"/>
        </w:rPr>
        <w:t>y test the</w:t>
      </w:r>
      <w:r w:rsidR="00C543E6">
        <w:rPr>
          <w:sz w:val="24"/>
        </w:rPr>
        <w:t xml:space="preserve"> </w:t>
      </w:r>
      <w:r w:rsidR="00823106">
        <w:rPr>
          <w:sz w:val="24"/>
        </w:rPr>
        <w:t xml:space="preserve">IT systems, </w:t>
      </w:r>
      <w:r w:rsidR="00C543E6">
        <w:rPr>
          <w:sz w:val="24"/>
        </w:rPr>
        <w:t>network</w:t>
      </w:r>
      <w:r w:rsidR="00823106">
        <w:rPr>
          <w:sz w:val="24"/>
        </w:rPr>
        <w:t xml:space="preserve">s and </w:t>
      </w:r>
      <w:r w:rsidR="00AC6E67">
        <w:rPr>
          <w:sz w:val="24"/>
        </w:rPr>
        <w:t>equipment</w:t>
      </w:r>
      <w:r w:rsidR="00DD3314">
        <w:rPr>
          <w:sz w:val="24"/>
        </w:rPr>
        <w:t xml:space="preserve"> was seen as a major barrier</w:t>
      </w:r>
      <w:r w:rsidR="00BF34D4">
        <w:rPr>
          <w:sz w:val="24"/>
        </w:rPr>
        <w:t xml:space="preserve"> to accessing information</w:t>
      </w:r>
      <w:r w:rsidR="00DD3314">
        <w:rPr>
          <w:sz w:val="24"/>
        </w:rPr>
        <w:t xml:space="preserve">. </w:t>
      </w:r>
      <w:r w:rsidR="007D13E4">
        <w:rPr>
          <w:sz w:val="24"/>
        </w:rPr>
        <w:t>Many participants had experience</w:t>
      </w:r>
      <w:r w:rsidR="00C543E6">
        <w:rPr>
          <w:sz w:val="24"/>
        </w:rPr>
        <w:t>s</w:t>
      </w:r>
      <w:r w:rsidR="007D13E4">
        <w:rPr>
          <w:sz w:val="24"/>
        </w:rPr>
        <w:t xml:space="preserve"> where they were told</w:t>
      </w:r>
      <w:r w:rsidR="00926A1D">
        <w:rPr>
          <w:sz w:val="24"/>
        </w:rPr>
        <w:t xml:space="preserve"> (by </w:t>
      </w:r>
      <w:r w:rsidR="00DD3314">
        <w:rPr>
          <w:sz w:val="24"/>
        </w:rPr>
        <w:t>sighted IT person</w:t>
      </w:r>
      <w:r w:rsidR="00C543E6">
        <w:rPr>
          <w:sz w:val="24"/>
        </w:rPr>
        <w:t>nel</w:t>
      </w:r>
      <w:r w:rsidR="00DD3314">
        <w:rPr>
          <w:sz w:val="24"/>
        </w:rPr>
        <w:t>)</w:t>
      </w:r>
      <w:r w:rsidR="007D13E4">
        <w:rPr>
          <w:sz w:val="24"/>
        </w:rPr>
        <w:t xml:space="preserve"> that a website or document</w:t>
      </w:r>
      <w:r w:rsidR="00155069">
        <w:rPr>
          <w:sz w:val="24"/>
        </w:rPr>
        <w:t xml:space="preserve"> or system </w:t>
      </w:r>
      <w:r w:rsidR="00DD3314">
        <w:rPr>
          <w:sz w:val="24"/>
        </w:rPr>
        <w:t>was accessibl</w:t>
      </w:r>
      <w:r w:rsidR="00257380">
        <w:rPr>
          <w:sz w:val="24"/>
        </w:rPr>
        <w:t>e but they found that it wasn’t</w:t>
      </w:r>
      <w:r w:rsidR="007D13E4">
        <w:rPr>
          <w:sz w:val="24"/>
        </w:rPr>
        <w:t xml:space="preserve">. </w:t>
      </w:r>
      <w:r w:rsidR="00C543E6">
        <w:rPr>
          <w:sz w:val="24"/>
        </w:rPr>
        <w:t xml:space="preserve">Many participants noted the need to have systems and equipment tested by a blind </w:t>
      </w:r>
      <w:r w:rsidR="008768A8">
        <w:rPr>
          <w:sz w:val="24"/>
        </w:rPr>
        <w:t xml:space="preserve">technology user </w:t>
      </w:r>
      <w:r w:rsidR="00257380">
        <w:rPr>
          <w:sz w:val="24"/>
        </w:rPr>
        <w:t>as t</w:t>
      </w:r>
      <w:r w:rsidR="008768A8">
        <w:rPr>
          <w:sz w:val="24"/>
        </w:rPr>
        <w:t>he best way to ensure accessibility.</w:t>
      </w:r>
    </w:p>
    <w:p w:rsidR="00FD6436" w:rsidRPr="003C6991" w:rsidRDefault="00F7301A" w:rsidP="00374011">
      <w:pPr>
        <w:rPr>
          <w:sz w:val="24"/>
        </w:rPr>
      </w:pPr>
      <w:r>
        <w:rPr>
          <w:sz w:val="24"/>
        </w:rPr>
        <w:t>Other points:</w:t>
      </w:r>
      <w:r w:rsidR="00042549">
        <w:rPr>
          <w:sz w:val="24"/>
        </w:rPr>
        <w:br/>
        <w:t xml:space="preserve">- </w:t>
      </w:r>
      <w:r>
        <w:rPr>
          <w:sz w:val="24"/>
        </w:rPr>
        <w:t>Regular u</w:t>
      </w:r>
      <w:r w:rsidR="00042549">
        <w:rPr>
          <w:sz w:val="24"/>
        </w:rPr>
        <w:t>pg</w:t>
      </w:r>
      <w:r w:rsidR="00155069">
        <w:rPr>
          <w:sz w:val="24"/>
        </w:rPr>
        <w:t>rades to systems</w:t>
      </w:r>
      <w:r>
        <w:rPr>
          <w:sz w:val="24"/>
        </w:rPr>
        <w:t>, software</w:t>
      </w:r>
      <w:r w:rsidR="00155069">
        <w:rPr>
          <w:sz w:val="24"/>
        </w:rPr>
        <w:t xml:space="preserve"> or websites were also</w:t>
      </w:r>
      <w:r w:rsidR="00042549">
        <w:rPr>
          <w:sz w:val="24"/>
        </w:rPr>
        <w:t xml:space="preserve"> major barrier</w:t>
      </w:r>
      <w:r w:rsidR="00155069">
        <w:rPr>
          <w:sz w:val="24"/>
        </w:rPr>
        <w:t>s</w:t>
      </w:r>
      <w:r w:rsidR="00042549">
        <w:rPr>
          <w:sz w:val="24"/>
        </w:rPr>
        <w:t xml:space="preserve"> to access</w:t>
      </w:r>
      <w:r w:rsidR="0049615E">
        <w:rPr>
          <w:sz w:val="24"/>
        </w:rPr>
        <w:t>. This is</w:t>
      </w:r>
      <w:r w:rsidR="00155069">
        <w:rPr>
          <w:sz w:val="24"/>
        </w:rPr>
        <w:t xml:space="preserve"> because</w:t>
      </w:r>
      <w:r w:rsidR="00042549">
        <w:rPr>
          <w:sz w:val="24"/>
        </w:rPr>
        <w:t xml:space="preserve"> blind user</w:t>
      </w:r>
      <w:r w:rsidR="008106BD">
        <w:rPr>
          <w:sz w:val="24"/>
        </w:rPr>
        <w:t xml:space="preserve"> access was</w:t>
      </w:r>
      <w:r w:rsidR="0049615E">
        <w:rPr>
          <w:sz w:val="24"/>
        </w:rPr>
        <w:t xml:space="preserve"> generally not</w:t>
      </w:r>
      <w:r>
        <w:rPr>
          <w:sz w:val="24"/>
        </w:rPr>
        <w:t xml:space="preserve"> considered with </w:t>
      </w:r>
      <w:r w:rsidR="00042549">
        <w:rPr>
          <w:sz w:val="24"/>
        </w:rPr>
        <w:t>the system</w:t>
      </w:r>
      <w:r w:rsidR="00466FA1">
        <w:rPr>
          <w:sz w:val="24"/>
        </w:rPr>
        <w:t xml:space="preserve"> upgrades. </w:t>
      </w:r>
      <w:r w:rsidR="00042549">
        <w:rPr>
          <w:sz w:val="24"/>
        </w:rPr>
        <w:t xml:space="preserve"> </w:t>
      </w:r>
      <w:r w:rsidR="00042549">
        <w:rPr>
          <w:sz w:val="24"/>
        </w:rPr>
        <w:br/>
      </w:r>
      <w:r w:rsidR="007D13E4">
        <w:rPr>
          <w:sz w:val="24"/>
        </w:rPr>
        <w:t xml:space="preserve">- </w:t>
      </w:r>
      <w:r w:rsidR="00152B67" w:rsidRPr="00152B67">
        <w:rPr>
          <w:sz w:val="24"/>
        </w:rPr>
        <w:t>Many participants also no</w:t>
      </w:r>
      <w:r w:rsidR="009D4BAA">
        <w:rPr>
          <w:sz w:val="24"/>
        </w:rPr>
        <w:t>ted the importance of their low</w:t>
      </w:r>
      <w:r w:rsidR="00152B67" w:rsidRPr="00152B67">
        <w:rPr>
          <w:sz w:val="24"/>
        </w:rPr>
        <w:t>–tech acc</w:t>
      </w:r>
      <w:r w:rsidR="007D13E4">
        <w:rPr>
          <w:sz w:val="24"/>
        </w:rPr>
        <w:t>ess technology ie mobility cane</w:t>
      </w:r>
      <w:r w:rsidR="00C543E6">
        <w:rPr>
          <w:sz w:val="24"/>
        </w:rPr>
        <w:t>s</w:t>
      </w:r>
      <w:r w:rsidR="00042549">
        <w:rPr>
          <w:sz w:val="24"/>
        </w:rPr>
        <w:t>.</w:t>
      </w:r>
      <w:r w:rsidR="007D13E4">
        <w:rPr>
          <w:sz w:val="24"/>
        </w:rPr>
        <w:br/>
        <w:t xml:space="preserve">- </w:t>
      </w:r>
      <w:r>
        <w:rPr>
          <w:sz w:val="24"/>
        </w:rPr>
        <w:t xml:space="preserve">The </w:t>
      </w:r>
      <w:r w:rsidR="007D13E4">
        <w:rPr>
          <w:sz w:val="24"/>
        </w:rPr>
        <w:t>high cost of equipment was noted as a possible barrier</w:t>
      </w:r>
      <w:r>
        <w:rPr>
          <w:sz w:val="24"/>
        </w:rPr>
        <w:t xml:space="preserve"> for many blind users</w:t>
      </w:r>
      <w:r w:rsidR="007D13E4">
        <w:rPr>
          <w:sz w:val="24"/>
        </w:rPr>
        <w:t xml:space="preserve">. </w:t>
      </w:r>
      <w:r w:rsidR="00FD6436">
        <w:rPr>
          <w:sz w:val="24"/>
        </w:rPr>
        <w:br/>
        <w:t xml:space="preserve">- </w:t>
      </w:r>
      <w:r>
        <w:rPr>
          <w:sz w:val="24"/>
        </w:rPr>
        <w:t>‘</w:t>
      </w:r>
      <w:r w:rsidR="00FD6436">
        <w:rPr>
          <w:sz w:val="24"/>
        </w:rPr>
        <w:t>Captcha</w:t>
      </w:r>
      <w:r>
        <w:rPr>
          <w:sz w:val="24"/>
        </w:rPr>
        <w:t>’</w:t>
      </w:r>
      <w:r w:rsidR="00DF45D0">
        <w:rPr>
          <w:sz w:val="24"/>
        </w:rPr>
        <w:t xml:space="preserve"> Technology</w:t>
      </w:r>
      <w:r w:rsidR="001278B9">
        <w:rPr>
          <w:sz w:val="24"/>
        </w:rPr>
        <w:t>:</w:t>
      </w:r>
      <w:r w:rsidR="00FD6436">
        <w:rPr>
          <w:sz w:val="24"/>
        </w:rPr>
        <w:t xml:space="preserve"> personal identification</w:t>
      </w:r>
      <w:r w:rsidR="00DF45D0">
        <w:rPr>
          <w:sz w:val="24"/>
        </w:rPr>
        <w:t xml:space="preserve"> checks</w:t>
      </w:r>
      <w:r w:rsidR="00FD6436">
        <w:rPr>
          <w:sz w:val="24"/>
        </w:rPr>
        <w:t xml:space="preserve"> on website got a lot of mention as something that was a barrier to shopping online and signing up to websites.</w:t>
      </w:r>
    </w:p>
    <w:p w:rsidR="003D7E6D" w:rsidRDefault="00E264F5" w:rsidP="003C6991">
      <w:pPr>
        <w:pStyle w:val="Heading3"/>
        <w:numPr>
          <w:ilvl w:val="0"/>
          <w:numId w:val="3"/>
        </w:numPr>
      </w:pPr>
      <w:r>
        <w:rPr>
          <w:lang w:val="en-US"/>
        </w:rPr>
        <w:t>Sel</w:t>
      </w:r>
      <w:r w:rsidR="00617E79">
        <w:rPr>
          <w:lang w:val="en-US"/>
        </w:rPr>
        <w:t>f</w:t>
      </w:r>
      <w:r>
        <w:rPr>
          <w:lang w:val="en-US"/>
        </w:rPr>
        <w:t>-</w:t>
      </w:r>
      <w:r w:rsidR="00325DF7">
        <w:rPr>
          <w:lang w:val="en-US"/>
        </w:rPr>
        <w:t>Advocacy/</w:t>
      </w:r>
      <w:r w:rsidR="00E015CA" w:rsidRPr="00E015CA">
        <w:rPr>
          <w:lang w:val="en-US"/>
        </w:rPr>
        <w:t>Social Skills</w:t>
      </w:r>
    </w:p>
    <w:p w:rsidR="00FD6436" w:rsidRDefault="00B362DE" w:rsidP="003C6991">
      <w:pPr>
        <w:rPr>
          <w:sz w:val="24"/>
        </w:rPr>
      </w:pPr>
      <w:r>
        <w:rPr>
          <w:sz w:val="24"/>
        </w:rPr>
        <w:br/>
      </w:r>
      <w:r w:rsidR="008106BD">
        <w:rPr>
          <w:sz w:val="24"/>
        </w:rPr>
        <w:t>Self-advocacy/s</w:t>
      </w:r>
      <w:r w:rsidR="00325DF7">
        <w:rPr>
          <w:sz w:val="24"/>
        </w:rPr>
        <w:t xml:space="preserve">ocial </w:t>
      </w:r>
      <w:r w:rsidR="008106BD">
        <w:rPr>
          <w:sz w:val="24"/>
        </w:rPr>
        <w:t>s</w:t>
      </w:r>
      <w:r w:rsidR="00E015CA">
        <w:rPr>
          <w:sz w:val="24"/>
        </w:rPr>
        <w:t>kills were</w:t>
      </w:r>
      <w:r w:rsidR="00CE67BB">
        <w:rPr>
          <w:sz w:val="24"/>
        </w:rPr>
        <w:t xml:space="preserve"> noted as</w:t>
      </w:r>
      <w:r w:rsidR="00AD7E51">
        <w:rPr>
          <w:sz w:val="24"/>
        </w:rPr>
        <w:t xml:space="preserve"> essential </w:t>
      </w:r>
      <w:r w:rsidR="00E015CA" w:rsidRPr="00E015CA">
        <w:rPr>
          <w:sz w:val="24"/>
        </w:rPr>
        <w:t>ski</w:t>
      </w:r>
      <w:r w:rsidR="00325DF7">
        <w:rPr>
          <w:sz w:val="24"/>
        </w:rPr>
        <w:t>l</w:t>
      </w:r>
      <w:r w:rsidR="00E015CA" w:rsidRPr="00E015CA">
        <w:rPr>
          <w:sz w:val="24"/>
        </w:rPr>
        <w:t>l</w:t>
      </w:r>
      <w:r w:rsidR="00325DF7">
        <w:rPr>
          <w:sz w:val="24"/>
        </w:rPr>
        <w:t xml:space="preserve">s </w:t>
      </w:r>
      <w:r w:rsidR="00CE67BB">
        <w:rPr>
          <w:sz w:val="24"/>
        </w:rPr>
        <w:t xml:space="preserve">for </w:t>
      </w:r>
      <w:r w:rsidR="00E015CA" w:rsidRPr="00E015CA">
        <w:rPr>
          <w:sz w:val="24"/>
        </w:rPr>
        <w:t>blind students. Pa</w:t>
      </w:r>
      <w:r w:rsidR="00CE67BB">
        <w:rPr>
          <w:sz w:val="24"/>
        </w:rPr>
        <w:t>rticipants discussed the common</w:t>
      </w:r>
      <w:r w:rsidR="00E015CA" w:rsidRPr="00E015CA">
        <w:rPr>
          <w:sz w:val="24"/>
        </w:rPr>
        <w:t xml:space="preserve"> misundersta</w:t>
      </w:r>
      <w:r w:rsidR="00774F3C">
        <w:rPr>
          <w:sz w:val="24"/>
        </w:rPr>
        <w:t>ndings and prejudices of the general public,</w:t>
      </w:r>
      <w:r w:rsidR="00E015CA" w:rsidRPr="00E015CA">
        <w:rPr>
          <w:sz w:val="24"/>
        </w:rPr>
        <w:t xml:space="preserve"> </w:t>
      </w:r>
      <w:r w:rsidR="00774F3C">
        <w:rPr>
          <w:sz w:val="24"/>
        </w:rPr>
        <w:t xml:space="preserve">businesses and institutions. They cited their ability to </w:t>
      </w:r>
      <w:r w:rsidR="00E015CA" w:rsidRPr="00E015CA">
        <w:rPr>
          <w:sz w:val="24"/>
        </w:rPr>
        <w:t>clearly articula</w:t>
      </w:r>
      <w:r w:rsidR="00774F3C">
        <w:rPr>
          <w:sz w:val="24"/>
        </w:rPr>
        <w:t>te and communicate their needs as a blind person as</w:t>
      </w:r>
      <w:r w:rsidR="00C543E6">
        <w:rPr>
          <w:sz w:val="24"/>
        </w:rPr>
        <w:t xml:space="preserve"> a</w:t>
      </w:r>
      <w:r w:rsidR="00774F3C">
        <w:rPr>
          <w:sz w:val="24"/>
        </w:rPr>
        <w:t xml:space="preserve"> fundamental </w:t>
      </w:r>
      <w:r w:rsidR="00C543E6">
        <w:rPr>
          <w:sz w:val="24"/>
        </w:rPr>
        <w:t xml:space="preserve">skill </w:t>
      </w:r>
      <w:r w:rsidR="004A6C18">
        <w:rPr>
          <w:sz w:val="24"/>
        </w:rPr>
        <w:t xml:space="preserve">needed </w:t>
      </w:r>
      <w:r w:rsidR="00774F3C">
        <w:rPr>
          <w:sz w:val="24"/>
        </w:rPr>
        <w:t xml:space="preserve">to </w:t>
      </w:r>
      <w:r w:rsidR="004A25D3">
        <w:rPr>
          <w:sz w:val="24"/>
        </w:rPr>
        <w:t>na</w:t>
      </w:r>
      <w:r w:rsidR="004A25D3" w:rsidRPr="001D3EEF">
        <w:rPr>
          <w:sz w:val="24"/>
        </w:rPr>
        <w:t>vigat</w:t>
      </w:r>
      <w:r w:rsidR="001D3EEF" w:rsidRPr="001D3EEF">
        <w:rPr>
          <w:sz w:val="24"/>
        </w:rPr>
        <w:t>e</w:t>
      </w:r>
      <w:r w:rsidR="004A25D3" w:rsidRPr="001D3EEF">
        <w:rPr>
          <w:sz w:val="24"/>
        </w:rPr>
        <w:t xml:space="preserve"> </w:t>
      </w:r>
      <w:r w:rsidR="004A25D3">
        <w:rPr>
          <w:sz w:val="24"/>
        </w:rPr>
        <w:t>their daily lives. As b</w:t>
      </w:r>
      <w:r w:rsidR="007D13E4">
        <w:rPr>
          <w:sz w:val="24"/>
        </w:rPr>
        <w:t xml:space="preserve">lindness is </w:t>
      </w:r>
      <w:r w:rsidR="001D3EEF">
        <w:rPr>
          <w:sz w:val="24"/>
        </w:rPr>
        <w:t xml:space="preserve">such a low incidence disability, </w:t>
      </w:r>
      <w:r w:rsidR="004A25D3">
        <w:rPr>
          <w:sz w:val="24"/>
        </w:rPr>
        <w:t xml:space="preserve">combined with </w:t>
      </w:r>
      <w:r w:rsidR="007D13E4">
        <w:rPr>
          <w:sz w:val="24"/>
        </w:rPr>
        <w:t>the fear that many sighted people</w:t>
      </w:r>
      <w:r w:rsidR="00042549">
        <w:rPr>
          <w:sz w:val="24"/>
        </w:rPr>
        <w:t xml:space="preserve"> have of</w:t>
      </w:r>
      <w:r w:rsidR="007D13E4">
        <w:rPr>
          <w:sz w:val="24"/>
        </w:rPr>
        <w:t xml:space="preserve"> </w:t>
      </w:r>
      <w:r w:rsidR="007D13E4">
        <w:rPr>
          <w:sz w:val="24"/>
        </w:rPr>
        <w:lastRenderedPageBreak/>
        <w:t>blind</w:t>
      </w:r>
      <w:r w:rsidR="00C543E6">
        <w:rPr>
          <w:sz w:val="24"/>
        </w:rPr>
        <w:t>ness</w:t>
      </w:r>
      <w:r w:rsidR="00E264F5">
        <w:rPr>
          <w:sz w:val="24"/>
        </w:rPr>
        <w:t>,</w:t>
      </w:r>
      <w:r w:rsidR="00C543E6">
        <w:rPr>
          <w:sz w:val="24"/>
        </w:rPr>
        <w:t xml:space="preserve"> means</w:t>
      </w:r>
      <w:r w:rsidR="00AC008E">
        <w:rPr>
          <w:sz w:val="24"/>
        </w:rPr>
        <w:t xml:space="preserve"> that self-advocacy/social skills are crucial</w:t>
      </w:r>
      <w:r w:rsidR="00C543E6">
        <w:rPr>
          <w:sz w:val="24"/>
        </w:rPr>
        <w:t xml:space="preserve"> skills</w:t>
      </w:r>
      <w:r w:rsidR="00AC008E">
        <w:rPr>
          <w:sz w:val="24"/>
        </w:rPr>
        <w:t xml:space="preserve"> for the blind person.</w:t>
      </w:r>
      <w:r w:rsidR="00042549">
        <w:rPr>
          <w:sz w:val="24"/>
        </w:rPr>
        <w:t xml:space="preserve"> The participants noted that they need to</w:t>
      </w:r>
      <w:r w:rsidR="007D13E4">
        <w:rPr>
          <w:sz w:val="24"/>
        </w:rPr>
        <w:t xml:space="preserve"> express their needs with great skill</w:t>
      </w:r>
      <w:r w:rsidR="00042549">
        <w:rPr>
          <w:sz w:val="24"/>
        </w:rPr>
        <w:t xml:space="preserve"> and tact</w:t>
      </w:r>
      <w:r w:rsidR="007D13E4">
        <w:rPr>
          <w:sz w:val="24"/>
        </w:rPr>
        <w:t xml:space="preserve"> on a daily basis. </w:t>
      </w:r>
      <w:r w:rsidR="00AC008E">
        <w:rPr>
          <w:sz w:val="24"/>
        </w:rPr>
        <w:br/>
      </w:r>
      <w:r w:rsidR="007D13E4">
        <w:rPr>
          <w:sz w:val="24"/>
        </w:rPr>
        <w:br/>
      </w:r>
      <w:r w:rsidR="00E015CA" w:rsidRPr="00E015CA">
        <w:rPr>
          <w:sz w:val="24"/>
        </w:rPr>
        <w:t>What the participants described was more than ‘standing up’ for one</w:t>
      </w:r>
      <w:r w:rsidR="00AC008E">
        <w:rPr>
          <w:sz w:val="24"/>
        </w:rPr>
        <w:t>-</w:t>
      </w:r>
      <w:r w:rsidR="00E015CA" w:rsidRPr="00E015CA">
        <w:rPr>
          <w:sz w:val="24"/>
        </w:rPr>
        <w:t>self as they discussed the need for students to learn the social skills that si</w:t>
      </w:r>
      <w:r w:rsidR="00684451">
        <w:rPr>
          <w:sz w:val="24"/>
        </w:rPr>
        <w:t>ghted students take for granted. These included</w:t>
      </w:r>
      <w:r w:rsidR="00684451" w:rsidRPr="007E1FBD">
        <w:rPr>
          <w:color w:val="FF0000"/>
          <w:sz w:val="24"/>
        </w:rPr>
        <w:t>:</w:t>
      </w:r>
      <w:r w:rsidR="00684451">
        <w:rPr>
          <w:sz w:val="24"/>
        </w:rPr>
        <w:t xml:space="preserve"> </w:t>
      </w:r>
      <w:r w:rsidR="00E015CA" w:rsidRPr="00E015CA">
        <w:rPr>
          <w:sz w:val="24"/>
        </w:rPr>
        <w:t>eye contact,</w:t>
      </w:r>
      <w:r w:rsidR="00042549">
        <w:rPr>
          <w:sz w:val="24"/>
        </w:rPr>
        <w:t xml:space="preserve"> body language and </w:t>
      </w:r>
      <w:r w:rsidR="007947FE">
        <w:rPr>
          <w:sz w:val="24"/>
        </w:rPr>
        <w:t>posture</w:t>
      </w:r>
      <w:r w:rsidR="00E015CA" w:rsidRPr="007947FE">
        <w:rPr>
          <w:sz w:val="24"/>
        </w:rPr>
        <w:t xml:space="preserve"> </w:t>
      </w:r>
      <w:r w:rsidR="007E1FBD" w:rsidRPr="007947FE">
        <w:rPr>
          <w:sz w:val="24"/>
        </w:rPr>
        <w:t xml:space="preserve">and </w:t>
      </w:r>
      <w:r w:rsidR="00E015CA" w:rsidRPr="00E015CA">
        <w:rPr>
          <w:sz w:val="24"/>
        </w:rPr>
        <w:t>also the best way to ask for assistance and to gain additional information about the environment around them.</w:t>
      </w:r>
      <w:r w:rsidR="00E015CA" w:rsidRPr="00E015CA">
        <w:rPr>
          <w:b/>
          <w:sz w:val="24"/>
        </w:rPr>
        <w:t xml:space="preserve"> </w:t>
      </w:r>
      <w:r w:rsidR="007D13E4">
        <w:rPr>
          <w:b/>
          <w:sz w:val="24"/>
        </w:rPr>
        <w:t xml:space="preserve"> </w:t>
      </w:r>
      <w:r w:rsidR="007D13E4" w:rsidRPr="007D13E4">
        <w:rPr>
          <w:sz w:val="24"/>
        </w:rPr>
        <w:t xml:space="preserve">The participants noted the need to be able to </w:t>
      </w:r>
      <w:r w:rsidR="007D13E4">
        <w:rPr>
          <w:sz w:val="24"/>
        </w:rPr>
        <w:t>use a range of social skills in putting the sighted person at ease and also offering suggestions to issues or problems.</w:t>
      </w:r>
      <w:r w:rsidR="00AC008E">
        <w:rPr>
          <w:sz w:val="24"/>
        </w:rPr>
        <w:t xml:space="preserve"> So self-advocacy and social skills combine to provide the blind person with the skills they need to navi</w:t>
      </w:r>
      <w:r w:rsidR="00E123A7">
        <w:rPr>
          <w:sz w:val="24"/>
        </w:rPr>
        <w:t xml:space="preserve">gate the daily life of work, </w:t>
      </w:r>
      <w:r w:rsidR="00AC008E">
        <w:rPr>
          <w:sz w:val="24"/>
        </w:rPr>
        <w:t>recreation and leisure.</w:t>
      </w:r>
      <w:r>
        <w:rPr>
          <w:sz w:val="24"/>
        </w:rPr>
        <w:br/>
      </w:r>
      <w:r w:rsidR="00E015CA" w:rsidRPr="007D13E4">
        <w:rPr>
          <w:sz w:val="24"/>
        </w:rPr>
        <w:br/>
      </w:r>
      <w:r w:rsidR="00AC008E">
        <w:rPr>
          <w:sz w:val="24"/>
        </w:rPr>
        <w:t xml:space="preserve">A sighted person </w:t>
      </w:r>
      <w:r w:rsidR="00E015CA" w:rsidRPr="00E015CA">
        <w:rPr>
          <w:sz w:val="24"/>
        </w:rPr>
        <w:t xml:space="preserve">meeting a blind person for the first time can be very </w:t>
      </w:r>
      <w:r w:rsidR="0066508A" w:rsidRPr="00E015CA">
        <w:rPr>
          <w:sz w:val="24"/>
        </w:rPr>
        <w:t>nervous</w:t>
      </w:r>
      <w:r w:rsidR="0066508A">
        <w:rPr>
          <w:sz w:val="24"/>
        </w:rPr>
        <w:t>;</w:t>
      </w:r>
      <w:r w:rsidR="00E015CA" w:rsidRPr="00E015CA">
        <w:rPr>
          <w:sz w:val="24"/>
        </w:rPr>
        <w:t xml:space="preserve"> some participant</w:t>
      </w:r>
      <w:r w:rsidR="00E75A90">
        <w:rPr>
          <w:sz w:val="24"/>
        </w:rPr>
        <w:t>s</w:t>
      </w:r>
      <w:r w:rsidR="00DD00F4">
        <w:rPr>
          <w:sz w:val="24"/>
        </w:rPr>
        <w:t xml:space="preserve"> discussed</w:t>
      </w:r>
      <w:r w:rsidR="00E015CA" w:rsidRPr="00E015CA">
        <w:rPr>
          <w:sz w:val="24"/>
        </w:rPr>
        <w:t xml:space="preserve"> helping the sighted person to</w:t>
      </w:r>
      <w:r w:rsidR="00FC40B1">
        <w:rPr>
          <w:sz w:val="24"/>
        </w:rPr>
        <w:t xml:space="preserve"> feel more relaxed</w:t>
      </w:r>
      <w:r w:rsidR="007D13E4">
        <w:rPr>
          <w:sz w:val="24"/>
        </w:rPr>
        <w:t xml:space="preserve"> about meeting a blind person</w:t>
      </w:r>
      <w:r w:rsidR="00E015CA" w:rsidRPr="00E015CA">
        <w:rPr>
          <w:sz w:val="24"/>
        </w:rPr>
        <w:t xml:space="preserve">. </w:t>
      </w:r>
      <w:r w:rsidR="00FB44D1">
        <w:rPr>
          <w:sz w:val="24"/>
        </w:rPr>
        <w:t>Asking for help, access and support is an important skill for the blind student</w:t>
      </w:r>
      <w:r w:rsidR="00F1239E">
        <w:rPr>
          <w:sz w:val="24"/>
        </w:rPr>
        <w:t xml:space="preserve"> and doing so with tact and social awareness is a complex skill that needs to be taught over time.</w:t>
      </w:r>
      <w:r w:rsidR="00706908" w:rsidRPr="007947FE">
        <w:rPr>
          <w:sz w:val="24"/>
        </w:rPr>
        <w:t xml:space="preserve"> Ramona </w:t>
      </w:r>
      <w:r w:rsidR="00706908">
        <w:rPr>
          <w:sz w:val="24"/>
        </w:rPr>
        <w:t>Mandy discussed the many body language and posture skills a vision teacher needs to teach the blind student.</w:t>
      </w:r>
    </w:p>
    <w:p w:rsidR="001D3EB6" w:rsidRPr="00FD6436" w:rsidRDefault="00072CB0" w:rsidP="003C6991">
      <w:pPr>
        <w:rPr>
          <w:color w:val="FF0000"/>
          <w:sz w:val="24"/>
        </w:rPr>
      </w:pPr>
      <w:r>
        <w:rPr>
          <w:sz w:val="24"/>
        </w:rPr>
        <w:t>Also discussed was the need for the blind person to navigate</w:t>
      </w:r>
      <w:r w:rsidR="001420C3">
        <w:rPr>
          <w:sz w:val="24"/>
        </w:rPr>
        <w:t xml:space="preserve"> situations </w:t>
      </w:r>
      <w:r w:rsidR="00125803">
        <w:rPr>
          <w:sz w:val="24"/>
        </w:rPr>
        <w:t>with humour,</w:t>
      </w:r>
      <w:r w:rsidR="002B1508">
        <w:rPr>
          <w:sz w:val="24"/>
        </w:rPr>
        <w:t xml:space="preserve"> self-confidence,</w:t>
      </w:r>
      <w:r>
        <w:rPr>
          <w:sz w:val="24"/>
        </w:rPr>
        <w:t xml:space="preserve"> sensitivity, tact and with</w:t>
      </w:r>
      <w:r w:rsidR="00125803">
        <w:rPr>
          <w:sz w:val="24"/>
        </w:rPr>
        <w:t xml:space="preserve"> a thorough</w:t>
      </w:r>
      <w:r w:rsidR="001420C3">
        <w:rPr>
          <w:sz w:val="24"/>
        </w:rPr>
        <w:t xml:space="preserve"> understanding of body language</w:t>
      </w:r>
      <w:r>
        <w:rPr>
          <w:sz w:val="24"/>
        </w:rPr>
        <w:t xml:space="preserve"> and</w:t>
      </w:r>
      <w:r w:rsidR="001420C3">
        <w:rPr>
          <w:sz w:val="24"/>
        </w:rPr>
        <w:t xml:space="preserve"> </w:t>
      </w:r>
      <w:r w:rsidR="00125803">
        <w:rPr>
          <w:sz w:val="24"/>
        </w:rPr>
        <w:t>fac</w:t>
      </w:r>
      <w:r w:rsidR="001420C3">
        <w:rPr>
          <w:sz w:val="24"/>
        </w:rPr>
        <w:t>ial expressions</w:t>
      </w:r>
      <w:r w:rsidR="002B1508">
        <w:rPr>
          <w:sz w:val="24"/>
        </w:rPr>
        <w:t>.</w:t>
      </w:r>
      <w:r w:rsidR="00C64137" w:rsidRPr="00C64137">
        <w:rPr>
          <w:sz w:val="24"/>
        </w:rPr>
        <w:t xml:space="preserve"> </w:t>
      </w:r>
      <w:r w:rsidR="00C64137">
        <w:rPr>
          <w:sz w:val="24"/>
        </w:rPr>
        <w:t>Self-advocacy/social skills is about knowing about your</w:t>
      </w:r>
      <w:r w:rsidR="00C64137" w:rsidRPr="003C6991">
        <w:rPr>
          <w:sz w:val="24"/>
        </w:rPr>
        <w:t xml:space="preserve"> eye condition and discussing this comfortably with others, but also knowing</w:t>
      </w:r>
      <w:r w:rsidR="00C64137">
        <w:rPr>
          <w:sz w:val="24"/>
        </w:rPr>
        <w:t xml:space="preserve"> the tools and requirements </w:t>
      </w:r>
      <w:r w:rsidR="00C64137" w:rsidRPr="003C6991">
        <w:rPr>
          <w:sz w:val="24"/>
        </w:rPr>
        <w:t>need</w:t>
      </w:r>
      <w:r w:rsidR="00C64137">
        <w:rPr>
          <w:sz w:val="24"/>
        </w:rPr>
        <w:t>ed</w:t>
      </w:r>
      <w:r w:rsidR="00C64137" w:rsidRPr="003C6991">
        <w:rPr>
          <w:sz w:val="24"/>
        </w:rPr>
        <w:t xml:space="preserve"> in the workplace or higher education</w:t>
      </w:r>
      <w:r w:rsidR="00C64137">
        <w:rPr>
          <w:sz w:val="24"/>
        </w:rPr>
        <w:t>, on public transport and at the shopping centre.</w:t>
      </w:r>
      <w:r w:rsidR="00FD05F4">
        <w:rPr>
          <w:sz w:val="24"/>
        </w:rPr>
        <w:t xml:space="preserve"> </w:t>
      </w:r>
      <w:r w:rsidR="007E1FBD">
        <w:rPr>
          <w:sz w:val="24"/>
        </w:rPr>
        <w:t xml:space="preserve">For </w:t>
      </w:r>
      <w:r w:rsidR="007E1FBD" w:rsidRPr="00F7006A">
        <w:rPr>
          <w:sz w:val="24"/>
        </w:rPr>
        <w:t>example,</w:t>
      </w:r>
      <w:r w:rsidR="00E123A7" w:rsidRPr="00F7006A">
        <w:rPr>
          <w:sz w:val="24"/>
        </w:rPr>
        <w:t xml:space="preserve"> </w:t>
      </w:r>
      <w:r w:rsidR="0071487E">
        <w:rPr>
          <w:sz w:val="24"/>
        </w:rPr>
        <w:t>Michael C</w:t>
      </w:r>
      <w:r w:rsidR="003C6991" w:rsidRPr="003C6991">
        <w:rPr>
          <w:sz w:val="24"/>
        </w:rPr>
        <w:t>urran discusses the need to offer solutions for those you are seeking support from.</w:t>
      </w:r>
      <w:r w:rsidR="00AD7E51">
        <w:rPr>
          <w:sz w:val="24"/>
        </w:rPr>
        <w:t xml:space="preserve"> He spoke </w:t>
      </w:r>
      <w:r w:rsidR="00CB3618">
        <w:rPr>
          <w:sz w:val="24"/>
        </w:rPr>
        <w:t xml:space="preserve">about the experience </w:t>
      </w:r>
      <w:r w:rsidR="00AD7E51">
        <w:rPr>
          <w:sz w:val="24"/>
        </w:rPr>
        <w:t>of not bei</w:t>
      </w:r>
      <w:r w:rsidR="00CB3618">
        <w:rPr>
          <w:sz w:val="24"/>
        </w:rPr>
        <w:t>ng able to access the My School</w:t>
      </w:r>
      <w:r w:rsidR="00AD7E51">
        <w:rPr>
          <w:sz w:val="24"/>
        </w:rPr>
        <w:t xml:space="preserve"> website and </w:t>
      </w:r>
      <w:r w:rsidR="00A1264B">
        <w:rPr>
          <w:sz w:val="24"/>
        </w:rPr>
        <w:t xml:space="preserve">was </w:t>
      </w:r>
      <w:r w:rsidR="00CC1681">
        <w:rPr>
          <w:sz w:val="24"/>
        </w:rPr>
        <w:t>repeatedly told</w:t>
      </w:r>
      <w:r w:rsidR="00AD7E51">
        <w:rPr>
          <w:sz w:val="24"/>
        </w:rPr>
        <w:t xml:space="preserve"> it was accessible</w:t>
      </w:r>
      <w:r w:rsidR="000819A3">
        <w:rPr>
          <w:sz w:val="24"/>
        </w:rPr>
        <w:t xml:space="preserve"> when he complained</w:t>
      </w:r>
      <w:r w:rsidR="00AD7E51">
        <w:rPr>
          <w:sz w:val="24"/>
        </w:rPr>
        <w:t>. His solution was to offer suggestions in programming and</w:t>
      </w:r>
      <w:r w:rsidR="00CC1681">
        <w:rPr>
          <w:sz w:val="24"/>
        </w:rPr>
        <w:t xml:space="preserve"> help the website developers fix</w:t>
      </w:r>
      <w:r w:rsidR="00AD7E51">
        <w:rPr>
          <w:sz w:val="24"/>
        </w:rPr>
        <w:t xml:space="preserve"> the issue</w:t>
      </w:r>
      <w:r w:rsidR="00CC1681">
        <w:rPr>
          <w:sz w:val="24"/>
        </w:rPr>
        <w:t>s</w:t>
      </w:r>
      <w:r w:rsidR="00AD7E51">
        <w:rPr>
          <w:sz w:val="24"/>
        </w:rPr>
        <w:t xml:space="preserve">. </w:t>
      </w:r>
      <w:r w:rsidR="00886FEC">
        <w:rPr>
          <w:sz w:val="24"/>
        </w:rPr>
        <w:br/>
      </w:r>
    </w:p>
    <w:p w:rsidR="003C6991" w:rsidRPr="003C6991" w:rsidRDefault="003C6991" w:rsidP="003C6991">
      <w:pPr>
        <w:pStyle w:val="Heading3"/>
        <w:numPr>
          <w:ilvl w:val="0"/>
          <w:numId w:val="3"/>
        </w:numPr>
        <w:rPr>
          <w:u w:val="single"/>
        </w:rPr>
      </w:pPr>
      <w:r>
        <w:t>Independence Skills</w:t>
      </w:r>
    </w:p>
    <w:p w:rsidR="00355387" w:rsidRPr="007344A1" w:rsidRDefault="00F85852" w:rsidP="003C6991">
      <w:pPr>
        <w:rPr>
          <w:rFonts w:eastAsia="Times New Roman" w:cs="Arial"/>
          <w:color w:val="0D0D0D"/>
          <w:sz w:val="24"/>
          <w:lang w:eastAsia="en-AU"/>
        </w:rPr>
      </w:pPr>
      <w:r w:rsidRPr="00FD6436">
        <w:rPr>
          <w:sz w:val="24"/>
        </w:rPr>
        <w:t>Developing independence skills was the fourth very strong theme to emerge from the video interview and questionnaires.</w:t>
      </w:r>
      <w:r w:rsidR="00FD6436">
        <w:rPr>
          <w:sz w:val="24"/>
        </w:rPr>
        <w:t xml:space="preserve"> Not only</w:t>
      </w:r>
      <w:r w:rsidR="007C739B">
        <w:rPr>
          <w:sz w:val="24"/>
        </w:rPr>
        <w:t xml:space="preserve"> was</w:t>
      </w:r>
      <w:r w:rsidR="00FD6436">
        <w:rPr>
          <w:sz w:val="24"/>
        </w:rPr>
        <w:t xml:space="preserve"> independence of travel (Orientation and Mobility – use of white cane</w:t>
      </w:r>
      <w:r w:rsidR="007C739B">
        <w:rPr>
          <w:sz w:val="24"/>
        </w:rPr>
        <w:t xml:space="preserve"> etc) highly valued but also independent l</w:t>
      </w:r>
      <w:r w:rsidR="0028316E">
        <w:rPr>
          <w:sz w:val="24"/>
        </w:rPr>
        <w:t>iving, recreational activities</w:t>
      </w:r>
      <w:r w:rsidR="00E123A7">
        <w:rPr>
          <w:sz w:val="24"/>
        </w:rPr>
        <w:t>, personal organisation</w:t>
      </w:r>
      <w:r w:rsidR="0028316E">
        <w:rPr>
          <w:sz w:val="24"/>
        </w:rPr>
        <w:t xml:space="preserve"> and </w:t>
      </w:r>
      <w:r w:rsidR="007C739B">
        <w:rPr>
          <w:sz w:val="24"/>
        </w:rPr>
        <w:t xml:space="preserve">access to information.  </w:t>
      </w:r>
      <w:r w:rsidR="00E123A7">
        <w:rPr>
          <w:rFonts w:eastAsia="Times New Roman" w:cs="Arial"/>
          <w:color w:val="0D0D0D"/>
          <w:sz w:val="24"/>
          <w:lang w:eastAsia="en-AU"/>
        </w:rPr>
        <w:t xml:space="preserve">For example: </w:t>
      </w:r>
      <w:r w:rsidR="00FD6436" w:rsidRPr="00FD6436">
        <w:rPr>
          <w:rFonts w:eastAsia="Times New Roman" w:cs="Arial"/>
          <w:color w:val="0D0D0D"/>
          <w:sz w:val="24"/>
          <w:lang w:eastAsia="en-AU"/>
        </w:rPr>
        <w:t>“Travelling independently was another skill I’ve found which increased my confidence and indirectly</w:t>
      </w:r>
      <w:r w:rsidR="00E264F5">
        <w:rPr>
          <w:rFonts w:eastAsia="Times New Roman" w:cs="Arial"/>
          <w:color w:val="0D0D0D"/>
          <w:sz w:val="24"/>
          <w:lang w:eastAsia="en-AU"/>
        </w:rPr>
        <w:t xml:space="preserve">, </w:t>
      </w:r>
      <w:r w:rsidR="00FD6436" w:rsidRPr="00FD6436">
        <w:rPr>
          <w:rFonts w:eastAsia="Times New Roman" w:cs="Arial"/>
          <w:color w:val="0D0D0D"/>
          <w:sz w:val="24"/>
          <w:lang w:eastAsia="en-AU"/>
        </w:rPr>
        <w:t>ability to learn. Walking is my stress relief, and also enables me to get to university</w:t>
      </w:r>
      <w:r w:rsidR="00F7006A">
        <w:rPr>
          <w:rFonts w:eastAsia="Times New Roman" w:cs="Arial"/>
          <w:color w:val="0D0D0D"/>
          <w:sz w:val="24"/>
          <w:lang w:eastAsia="en-AU"/>
        </w:rPr>
        <w:t xml:space="preserve"> and school and work of course”,</w:t>
      </w:r>
      <w:r w:rsidR="00557B4B">
        <w:rPr>
          <w:rFonts w:eastAsia="Times New Roman" w:cs="Arial"/>
          <w:color w:val="0D0D0D"/>
          <w:sz w:val="24"/>
          <w:lang w:eastAsia="en-AU"/>
        </w:rPr>
        <w:t xml:space="preserve"> </w:t>
      </w:r>
      <w:r w:rsidR="00FD6436" w:rsidRPr="00FD6436">
        <w:rPr>
          <w:rFonts w:eastAsia="Times New Roman" w:cs="Arial"/>
          <w:color w:val="0D0D0D"/>
          <w:sz w:val="24"/>
          <w:lang w:eastAsia="en-AU"/>
        </w:rPr>
        <w:t>Andrew Lyons</w:t>
      </w:r>
      <w:r w:rsidR="00F7006A">
        <w:rPr>
          <w:rFonts w:eastAsia="Times New Roman" w:cs="Arial"/>
          <w:color w:val="0D0D0D"/>
          <w:sz w:val="24"/>
          <w:lang w:eastAsia="en-AU"/>
        </w:rPr>
        <w:t>.</w:t>
      </w:r>
      <w:r w:rsidR="007344A1">
        <w:rPr>
          <w:rFonts w:eastAsia="Times New Roman" w:cs="Arial"/>
          <w:color w:val="0D0D0D"/>
          <w:sz w:val="24"/>
          <w:lang w:eastAsia="en-AU"/>
        </w:rPr>
        <w:br/>
      </w:r>
    </w:p>
    <w:p w:rsidR="001D3EB6" w:rsidRPr="00FD6436" w:rsidRDefault="001D3EB6" w:rsidP="003C6991">
      <w:pPr>
        <w:rPr>
          <w:b/>
          <w:sz w:val="24"/>
        </w:rPr>
      </w:pPr>
      <w:r w:rsidRPr="00FD6436">
        <w:rPr>
          <w:b/>
          <w:sz w:val="24"/>
        </w:rPr>
        <w:lastRenderedPageBreak/>
        <w:t>Encouragement to be independent from a young age</w:t>
      </w:r>
    </w:p>
    <w:p w:rsidR="00E93A15" w:rsidRPr="00FD6436" w:rsidRDefault="004A6C18" w:rsidP="003C6991">
      <w:pPr>
        <w:rPr>
          <w:sz w:val="24"/>
        </w:rPr>
      </w:pPr>
      <w:r>
        <w:rPr>
          <w:sz w:val="24"/>
        </w:rPr>
        <w:t>A common idea</w:t>
      </w:r>
      <w:r w:rsidR="007C739B">
        <w:rPr>
          <w:sz w:val="24"/>
        </w:rPr>
        <w:t xml:space="preserve"> was th</w:t>
      </w:r>
      <w:r w:rsidR="001A5462">
        <w:rPr>
          <w:sz w:val="24"/>
        </w:rPr>
        <w:t xml:space="preserve">e link between having the freedom to explore </w:t>
      </w:r>
      <w:r w:rsidR="00E123A7">
        <w:rPr>
          <w:sz w:val="24"/>
        </w:rPr>
        <w:t>from</w:t>
      </w:r>
      <w:r w:rsidR="001A5462">
        <w:rPr>
          <w:sz w:val="24"/>
        </w:rPr>
        <w:t xml:space="preserve"> a young age, and developing independence as an adult.  Many identified the benefits of parents not making excuses for their blind child, but rather insisting they share the same tasks as their siblings</w:t>
      </w:r>
      <w:r w:rsidR="00557B4B">
        <w:rPr>
          <w:sz w:val="24"/>
        </w:rPr>
        <w:t xml:space="preserve">. </w:t>
      </w:r>
      <w:r w:rsidR="007C739B">
        <w:rPr>
          <w:sz w:val="24"/>
        </w:rPr>
        <w:t xml:space="preserve"> </w:t>
      </w:r>
      <w:r w:rsidR="00A24D7F">
        <w:rPr>
          <w:sz w:val="24"/>
        </w:rPr>
        <w:t xml:space="preserve">Being allowed to make mistakes and not being fearful of new experiences was considered important. </w:t>
      </w:r>
      <w:r w:rsidR="00B940C8">
        <w:rPr>
          <w:sz w:val="24"/>
        </w:rPr>
        <w:t xml:space="preserve"> For example: </w:t>
      </w:r>
      <w:r w:rsidR="00E123A7" w:rsidRPr="00FD6436">
        <w:rPr>
          <w:sz w:val="24"/>
        </w:rPr>
        <w:t>Ryan Hons</w:t>
      </w:r>
      <w:r w:rsidR="00E123A7">
        <w:rPr>
          <w:sz w:val="24"/>
        </w:rPr>
        <w:t>c</w:t>
      </w:r>
      <w:r w:rsidR="00E123A7" w:rsidRPr="00FD6436">
        <w:rPr>
          <w:sz w:val="24"/>
        </w:rPr>
        <w:t>hooten discusses the need to expect</w:t>
      </w:r>
      <w:r w:rsidR="00E123A7">
        <w:rPr>
          <w:sz w:val="24"/>
        </w:rPr>
        <w:t xml:space="preserve"> the students to be </w:t>
      </w:r>
      <w:r w:rsidR="00E123A7" w:rsidRPr="007947FE">
        <w:rPr>
          <w:sz w:val="24"/>
        </w:rPr>
        <w:t>independent</w:t>
      </w:r>
      <w:r w:rsidR="007947FE" w:rsidRPr="007947FE">
        <w:rPr>
          <w:sz w:val="24"/>
        </w:rPr>
        <w:t>;</w:t>
      </w:r>
      <w:r w:rsidR="002C705D" w:rsidRPr="007947FE">
        <w:rPr>
          <w:sz w:val="24"/>
        </w:rPr>
        <w:t xml:space="preserve"> he </w:t>
      </w:r>
      <w:r w:rsidR="002C705D">
        <w:rPr>
          <w:sz w:val="24"/>
        </w:rPr>
        <w:t>recalls his own experiences of</w:t>
      </w:r>
      <w:r w:rsidR="00E123A7">
        <w:rPr>
          <w:sz w:val="24"/>
        </w:rPr>
        <w:t xml:space="preserve"> mowing the lawn and riding a bike</w:t>
      </w:r>
      <w:r w:rsidR="002522FC">
        <w:rPr>
          <w:sz w:val="24"/>
        </w:rPr>
        <w:t xml:space="preserve"> from a young age.</w:t>
      </w:r>
    </w:p>
    <w:p w:rsidR="001D3EB6" w:rsidRPr="00FD6436" w:rsidRDefault="003D1113" w:rsidP="001D3EB6">
      <w:pPr>
        <w:rPr>
          <w:b/>
          <w:sz w:val="24"/>
        </w:rPr>
      </w:pPr>
      <w:r w:rsidRPr="00FD6436">
        <w:rPr>
          <w:b/>
          <w:sz w:val="24"/>
        </w:rPr>
        <w:t xml:space="preserve"> Importance </w:t>
      </w:r>
      <w:r w:rsidR="007C739B">
        <w:rPr>
          <w:b/>
          <w:sz w:val="24"/>
        </w:rPr>
        <w:t>of</w:t>
      </w:r>
      <w:r w:rsidRPr="00FD6436">
        <w:rPr>
          <w:b/>
          <w:sz w:val="24"/>
        </w:rPr>
        <w:t xml:space="preserve"> Peer Support and Blind </w:t>
      </w:r>
      <w:r w:rsidR="001D3EB6" w:rsidRPr="00FD6436">
        <w:rPr>
          <w:b/>
          <w:sz w:val="24"/>
        </w:rPr>
        <w:t>Role Models</w:t>
      </w:r>
      <w:r w:rsidRPr="00FD6436">
        <w:rPr>
          <w:b/>
          <w:sz w:val="24"/>
        </w:rPr>
        <w:t xml:space="preserve"> </w:t>
      </w:r>
    </w:p>
    <w:p w:rsidR="003C6991" w:rsidRPr="007E1FBD" w:rsidRDefault="00F85852" w:rsidP="005270A7">
      <w:pPr>
        <w:rPr>
          <w:color w:val="FF0000"/>
          <w:sz w:val="24"/>
        </w:rPr>
      </w:pPr>
      <w:r w:rsidRPr="00FD6436">
        <w:rPr>
          <w:sz w:val="24"/>
        </w:rPr>
        <w:t xml:space="preserve">Participants noted the importance of </w:t>
      </w:r>
      <w:r w:rsidR="009C3C68">
        <w:rPr>
          <w:sz w:val="24"/>
        </w:rPr>
        <w:t>r</w:t>
      </w:r>
      <w:r w:rsidR="003C6991" w:rsidRPr="00FD6436">
        <w:rPr>
          <w:sz w:val="24"/>
        </w:rPr>
        <w:t>ole models</w:t>
      </w:r>
      <w:r w:rsidRPr="00FD6436">
        <w:rPr>
          <w:sz w:val="24"/>
        </w:rPr>
        <w:t xml:space="preserve"> in their early experiences</w:t>
      </w:r>
      <w:r w:rsidR="0039263C">
        <w:rPr>
          <w:sz w:val="24"/>
        </w:rPr>
        <w:t xml:space="preserve"> and noted the importance of peer support in their education. For example: </w:t>
      </w:r>
      <w:r w:rsidRPr="00FD6436">
        <w:rPr>
          <w:sz w:val="24"/>
        </w:rPr>
        <w:t xml:space="preserve"> Mary S</w:t>
      </w:r>
      <w:r w:rsidR="00E93A15">
        <w:rPr>
          <w:sz w:val="24"/>
        </w:rPr>
        <w:t>ch</w:t>
      </w:r>
      <w:r w:rsidRPr="00FD6436">
        <w:rPr>
          <w:sz w:val="24"/>
        </w:rPr>
        <w:t xml:space="preserve">nackenburg </w:t>
      </w:r>
      <w:r w:rsidR="00964169">
        <w:rPr>
          <w:sz w:val="24"/>
        </w:rPr>
        <w:t>recalled</w:t>
      </w:r>
      <w:r w:rsidRPr="00FD6436">
        <w:rPr>
          <w:sz w:val="24"/>
        </w:rPr>
        <w:t xml:space="preserve"> the first time she went shoppi</w:t>
      </w:r>
      <w:r w:rsidR="00011244">
        <w:rPr>
          <w:sz w:val="24"/>
        </w:rPr>
        <w:t>ng with a blind teacher and</w:t>
      </w:r>
      <w:r w:rsidR="00323E66">
        <w:rPr>
          <w:sz w:val="24"/>
        </w:rPr>
        <w:t xml:space="preserve"> was</w:t>
      </w:r>
      <w:r w:rsidR="00011244">
        <w:rPr>
          <w:sz w:val="24"/>
        </w:rPr>
        <w:t xml:space="preserve"> </w:t>
      </w:r>
      <w:r w:rsidR="00323E66">
        <w:rPr>
          <w:sz w:val="24"/>
        </w:rPr>
        <w:t xml:space="preserve">particularly delighted </w:t>
      </w:r>
      <w:r w:rsidRPr="00FD6436">
        <w:rPr>
          <w:sz w:val="24"/>
        </w:rPr>
        <w:t xml:space="preserve"> </w:t>
      </w:r>
      <w:r w:rsidR="00323E66">
        <w:rPr>
          <w:sz w:val="24"/>
        </w:rPr>
        <w:t>to learn the teacher</w:t>
      </w:r>
      <w:r w:rsidRPr="00FD6436">
        <w:rPr>
          <w:sz w:val="24"/>
        </w:rPr>
        <w:t xml:space="preserve"> lived indep</w:t>
      </w:r>
      <w:r w:rsidR="009F38FD">
        <w:rPr>
          <w:sz w:val="24"/>
        </w:rPr>
        <w:t>endently and cooked for herself,</w:t>
      </w:r>
      <w:r w:rsidR="005270A7">
        <w:rPr>
          <w:sz w:val="24"/>
        </w:rPr>
        <w:t xml:space="preserve"> </w:t>
      </w:r>
      <w:r w:rsidR="008F44CF">
        <w:rPr>
          <w:sz w:val="24"/>
        </w:rPr>
        <w:t>“</w:t>
      </w:r>
      <w:r w:rsidR="005270A7" w:rsidRPr="007947FE">
        <w:rPr>
          <w:sz w:val="24"/>
        </w:rPr>
        <w:t xml:space="preserve"> </w:t>
      </w:r>
      <w:r w:rsidR="005270A7">
        <w:rPr>
          <w:sz w:val="24"/>
        </w:rPr>
        <w:t xml:space="preserve">was the highlight of my </w:t>
      </w:r>
      <w:r w:rsidR="008F44CF">
        <w:rPr>
          <w:sz w:val="24"/>
        </w:rPr>
        <w:t>primary school years</w:t>
      </w:r>
      <w:r w:rsidR="005270A7" w:rsidRPr="009F38FD">
        <w:rPr>
          <w:sz w:val="24"/>
        </w:rPr>
        <w:t>”</w:t>
      </w:r>
      <w:r w:rsidR="009F38FD" w:rsidRPr="009F38FD">
        <w:rPr>
          <w:sz w:val="24"/>
        </w:rPr>
        <w:t>.</w:t>
      </w:r>
    </w:p>
    <w:p w:rsidR="00FD6436" w:rsidRPr="00FD6436" w:rsidRDefault="00443700" w:rsidP="00F85852">
      <w:pPr>
        <w:rPr>
          <w:sz w:val="24"/>
        </w:rPr>
      </w:pPr>
      <w:r>
        <w:rPr>
          <w:sz w:val="24"/>
        </w:rPr>
        <w:t>Sam Taylor</w:t>
      </w:r>
      <w:r w:rsidR="005270A7">
        <w:rPr>
          <w:sz w:val="24"/>
        </w:rPr>
        <w:t xml:space="preserve"> notes </w:t>
      </w:r>
      <w:r>
        <w:rPr>
          <w:sz w:val="24"/>
        </w:rPr>
        <w:t xml:space="preserve">how his school education was a </w:t>
      </w:r>
      <w:r w:rsidR="009A539F">
        <w:rPr>
          <w:sz w:val="24"/>
        </w:rPr>
        <w:t>mainstream</w:t>
      </w:r>
      <w:r>
        <w:rPr>
          <w:sz w:val="24"/>
        </w:rPr>
        <w:t xml:space="preserve"> education, yet he recalls the</w:t>
      </w:r>
      <w:r w:rsidR="005270A7">
        <w:rPr>
          <w:sz w:val="24"/>
        </w:rPr>
        <w:t xml:space="preserve"> impo</w:t>
      </w:r>
      <w:r>
        <w:rPr>
          <w:sz w:val="24"/>
        </w:rPr>
        <w:t xml:space="preserve">rtance of </w:t>
      </w:r>
      <w:r w:rsidR="00B17B18">
        <w:rPr>
          <w:sz w:val="24"/>
        </w:rPr>
        <w:t xml:space="preserve">role models and </w:t>
      </w:r>
      <w:r w:rsidR="00B17B18" w:rsidRPr="007947FE">
        <w:rPr>
          <w:sz w:val="24"/>
        </w:rPr>
        <w:t>peers</w:t>
      </w:r>
      <w:r w:rsidRPr="007947FE">
        <w:rPr>
          <w:sz w:val="24"/>
        </w:rPr>
        <w:t xml:space="preserve"> support </w:t>
      </w:r>
      <w:r>
        <w:rPr>
          <w:sz w:val="24"/>
        </w:rPr>
        <w:t>in the few experiences he had at Music and Vision Camp</w:t>
      </w:r>
      <w:r w:rsidR="007947FE">
        <w:rPr>
          <w:sz w:val="24"/>
        </w:rPr>
        <w:t>s</w:t>
      </w:r>
      <w:r>
        <w:rPr>
          <w:sz w:val="24"/>
        </w:rPr>
        <w:t xml:space="preserve">. </w:t>
      </w:r>
      <w:r w:rsidR="005270A7">
        <w:rPr>
          <w:sz w:val="24"/>
        </w:rPr>
        <w:t xml:space="preserve"> </w:t>
      </w:r>
    </w:p>
    <w:p w:rsidR="00AD5320" w:rsidRPr="007344A1" w:rsidRDefault="00D61AD8" w:rsidP="00147155">
      <w:pPr>
        <w:rPr>
          <w:sz w:val="24"/>
        </w:rPr>
      </w:pPr>
      <w:r>
        <w:rPr>
          <w:sz w:val="24"/>
        </w:rPr>
        <w:t xml:space="preserve">Kylie Forth recalls her first sailing experience </w:t>
      </w:r>
      <w:r w:rsidR="00F85852" w:rsidRPr="00FD6436">
        <w:rPr>
          <w:sz w:val="24"/>
        </w:rPr>
        <w:t xml:space="preserve">and the </w:t>
      </w:r>
      <w:r>
        <w:rPr>
          <w:sz w:val="24"/>
        </w:rPr>
        <w:t>importance of this skill in her life</w:t>
      </w:r>
      <w:r w:rsidR="00F85852" w:rsidRPr="00FD6436">
        <w:rPr>
          <w:sz w:val="24"/>
        </w:rPr>
        <w:t xml:space="preserve">. </w:t>
      </w:r>
      <w:r w:rsidR="00C61ACC">
        <w:rPr>
          <w:sz w:val="24"/>
        </w:rPr>
        <w:t>She</w:t>
      </w:r>
      <w:r>
        <w:rPr>
          <w:sz w:val="24"/>
        </w:rPr>
        <w:t xml:space="preserve"> also</w:t>
      </w:r>
      <w:r w:rsidR="00C61ACC">
        <w:rPr>
          <w:sz w:val="24"/>
        </w:rPr>
        <w:t xml:space="preserve"> values the c</w:t>
      </w:r>
      <w:r w:rsidR="003C6991" w:rsidRPr="00FD6436">
        <w:rPr>
          <w:sz w:val="24"/>
        </w:rPr>
        <w:t xml:space="preserve">onnections </w:t>
      </w:r>
      <w:r w:rsidR="005270A7">
        <w:rPr>
          <w:sz w:val="24"/>
        </w:rPr>
        <w:t>to other blind citizens who live independently.</w:t>
      </w:r>
      <w:r w:rsidR="00886FEC">
        <w:rPr>
          <w:sz w:val="24"/>
        </w:rPr>
        <w:br/>
      </w:r>
    </w:p>
    <w:p w:rsidR="006E427B" w:rsidRDefault="006E427B" w:rsidP="006E427B">
      <w:pPr>
        <w:pStyle w:val="Heading1"/>
      </w:pPr>
      <w:r w:rsidRPr="006E427B">
        <w:t xml:space="preserve">Vision Support Education for Blind Students </w:t>
      </w:r>
      <w:r>
        <w:br/>
        <w:t>Best Practice in our Region</w:t>
      </w:r>
    </w:p>
    <w:p w:rsidR="006E427B" w:rsidRDefault="006E427B" w:rsidP="00C1301F">
      <w:pPr>
        <w:pStyle w:val="MODforBrailleDocument"/>
      </w:pPr>
      <w:r w:rsidRPr="006E427B">
        <w:t>Immersion Courses</w:t>
      </w:r>
      <w:r w:rsidR="00E92D5E">
        <w:t xml:space="preserve"> </w:t>
      </w:r>
      <w:r w:rsidR="005916EA">
        <w:t>–</w:t>
      </w:r>
      <w:r w:rsidR="00E92D5E">
        <w:t xml:space="preserve"> </w:t>
      </w:r>
      <w:r w:rsidR="005916EA">
        <w:t>Supporting Essential Skills for the Blind Student</w:t>
      </w:r>
    </w:p>
    <w:p w:rsidR="00E123A7" w:rsidRDefault="008D751E" w:rsidP="006E427B">
      <w:pPr>
        <w:pStyle w:val="Body1"/>
        <w:rPr>
          <w:rFonts w:asciiTheme="minorHAnsi" w:hAnsiTheme="minorHAnsi" w:cs="Tahoma"/>
          <w:color w:val="003300"/>
          <w:szCs w:val="24"/>
        </w:rPr>
      </w:pPr>
      <w:r>
        <w:rPr>
          <w:rFonts w:asciiTheme="minorHAnsi" w:hAnsiTheme="minorHAnsi" w:cs="Tahoma"/>
          <w:color w:val="003300"/>
          <w:szCs w:val="24"/>
        </w:rPr>
        <w:t>Immersion</w:t>
      </w:r>
      <w:r w:rsidR="00F52C98" w:rsidRPr="008F71D3">
        <w:rPr>
          <w:rFonts w:asciiTheme="minorHAnsi" w:hAnsiTheme="minorHAnsi" w:cs="Tahoma"/>
          <w:color w:val="003300"/>
          <w:szCs w:val="24"/>
        </w:rPr>
        <w:t xml:space="preserve"> Courses</w:t>
      </w:r>
      <w:r>
        <w:rPr>
          <w:rFonts w:asciiTheme="minorHAnsi" w:hAnsiTheme="minorHAnsi" w:cs="Tahoma"/>
          <w:color w:val="003300"/>
          <w:szCs w:val="24"/>
        </w:rPr>
        <w:t xml:space="preserve"> with a strong focus on braille and access technology were found in</w:t>
      </w:r>
      <w:r w:rsidRPr="007E1FBD">
        <w:rPr>
          <w:rFonts w:asciiTheme="minorHAnsi" w:hAnsiTheme="minorHAnsi" w:cs="Tahoma"/>
          <w:color w:val="FF0000"/>
          <w:szCs w:val="24"/>
        </w:rPr>
        <w:t>:</w:t>
      </w:r>
      <w:r>
        <w:rPr>
          <w:rFonts w:asciiTheme="minorHAnsi" w:hAnsiTheme="minorHAnsi" w:cs="Tahoma"/>
          <w:color w:val="003300"/>
          <w:szCs w:val="24"/>
        </w:rPr>
        <w:t xml:space="preserve"> New Zealand</w:t>
      </w:r>
      <w:r w:rsidR="005916EA">
        <w:rPr>
          <w:rFonts w:asciiTheme="minorHAnsi" w:hAnsiTheme="minorHAnsi" w:cs="Tahoma"/>
          <w:color w:val="003300"/>
          <w:szCs w:val="24"/>
        </w:rPr>
        <w:t>, Victoria, South Australia and</w:t>
      </w:r>
      <w:r>
        <w:rPr>
          <w:rFonts w:asciiTheme="minorHAnsi" w:hAnsiTheme="minorHAnsi" w:cs="Tahoma"/>
          <w:color w:val="003300"/>
          <w:szCs w:val="24"/>
        </w:rPr>
        <w:t xml:space="preserve"> Western Australia</w:t>
      </w:r>
      <w:r w:rsidR="008D7AFB">
        <w:rPr>
          <w:rFonts w:asciiTheme="minorHAnsi" w:hAnsiTheme="minorHAnsi" w:cs="Tahoma"/>
          <w:color w:val="003300"/>
          <w:szCs w:val="24"/>
        </w:rPr>
        <w:t xml:space="preserve">. </w:t>
      </w:r>
      <w:r w:rsidR="00D72FC4">
        <w:rPr>
          <w:rFonts w:asciiTheme="minorHAnsi" w:hAnsiTheme="minorHAnsi" w:cs="Tahoma"/>
          <w:color w:val="003300"/>
          <w:szCs w:val="24"/>
        </w:rPr>
        <w:t>The courses are</w:t>
      </w:r>
      <w:r w:rsidR="00A97E50">
        <w:rPr>
          <w:rFonts w:asciiTheme="minorHAnsi" w:hAnsiTheme="minorHAnsi" w:cs="Tahoma"/>
          <w:color w:val="003300"/>
          <w:szCs w:val="24"/>
        </w:rPr>
        <w:t xml:space="preserve"> generally held each term and</w:t>
      </w:r>
      <w:r w:rsidR="00D72FC4">
        <w:rPr>
          <w:rFonts w:asciiTheme="minorHAnsi" w:hAnsiTheme="minorHAnsi" w:cs="Tahoma"/>
          <w:color w:val="003300"/>
          <w:szCs w:val="24"/>
        </w:rPr>
        <w:t xml:space="preserve"> with</w:t>
      </w:r>
      <w:r w:rsidR="005916EA">
        <w:rPr>
          <w:rFonts w:asciiTheme="minorHAnsi" w:hAnsiTheme="minorHAnsi" w:cs="Tahoma"/>
          <w:color w:val="003300"/>
          <w:szCs w:val="24"/>
        </w:rPr>
        <w:t xml:space="preserve"> gro</w:t>
      </w:r>
      <w:r w:rsidR="00E97EB1">
        <w:rPr>
          <w:rFonts w:asciiTheme="minorHAnsi" w:hAnsiTheme="minorHAnsi" w:cs="Tahoma"/>
          <w:color w:val="003300"/>
          <w:szCs w:val="24"/>
        </w:rPr>
        <w:t>up</w:t>
      </w:r>
      <w:r w:rsidR="00D72FC4">
        <w:rPr>
          <w:rFonts w:asciiTheme="minorHAnsi" w:hAnsiTheme="minorHAnsi" w:cs="Tahoma"/>
          <w:color w:val="003300"/>
          <w:szCs w:val="24"/>
        </w:rPr>
        <w:t>s</w:t>
      </w:r>
      <w:r w:rsidR="00E97EB1">
        <w:rPr>
          <w:rFonts w:asciiTheme="minorHAnsi" w:hAnsiTheme="minorHAnsi" w:cs="Tahoma"/>
          <w:color w:val="003300"/>
          <w:szCs w:val="24"/>
        </w:rPr>
        <w:t xml:space="preserve"> determined by age level. The courses are</w:t>
      </w:r>
      <w:r w:rsidR="005916EA">
        <w:rPr>
          <w:rFonts w:asciiTheme="minorHAnsi" w:hAnsiTheme="minorHAnsi" w:cs="Tahoma"/>
          <w:color w:val="003300"/>
          <w:szCs w:val="24"/>
        </w:rPr>
        <w:t xml:space="preserve"> held over a number of days with the main focus on either braille skills or access technology</w:t>
      </w:r>
      <w:r w:rsidR="00BE62D1">
        <w:rPr>
          <w:rFonts w:asciiTheme="minorHAnsi" w:hAnsiTheme="minorHAnsi" w:cs="Tahoma"/>
          <w:color w:val="003300"/>
          <w:szCs w:val="24"/>
        </w:rPr>
        <w:t xml:space="preserve"> while</w:t>
      </w:r>
      <w:r w:rsidR="00E264F5">
        <w:rPr>
          <w:rFonts w:asciiTheme="minorHAnsi" w:hAnsiTheme="minorHAnsi" w:cs="Tahoma"/>
          <w:color w:val="003300"/>
          <w:szCs w:val="24"/>
        </w:rPr>
        <w:t xml:space="preserve"> </w:t>
      </w:r>
      <w:r w:rsidR="00BE62D1">
        <w:rPr>
          <w:rFonts w:asciiTheme="minorHAnsi" w:hAnsiTheme="minorHAnsi" w:cs="Tahoma"/>
          <w:color w:val="003300"/>
          <w:szCs w:val="24"/>
        </w:rPr>
        <w:t>covering curriculum topics</w:t>
      </w:r>
      <w:r w:rsidR="005916EA">
        <w:rPr>
          <w:rFonts w:asciiTheme="minorHAnsi" w:hAnsiTheme="minorHAnsi" w:cs="Tahoma"/>
          <w:color w:val="003300"/>
          <w:szCs w:val="24"/>
        </w:rPr>
        <w:t>.</w:t>
      </w:r>
      <w:r w:rsidR="008D7AFB" w:rsidRPr="008D7AFB">
        <w:rPr>
          <w:rFonts w:asciiTheme="minorHAnsi" w:hAnsiTheme="minorHAnsi" w:cs="Tahoma"/>
          <w:color w:val="003300"/>
          <w:szCs w:val="24"/>
        </w:rPr>
        <w:t xml:space="preserve"> </w:t>
      </w:r>
      <w:r w:rsidR="003C06EA" w:rsidRPr="003C06EA">
        <w:rPr>
          <w:rFonts w:asciiTheme="minorHAnsi" w:hAnsiTheme="minorHAnsi"/>
        </w:rPr>
        <w:t>Royal Institute for Deaf and Blind Students</w:t>
      </w:r>
      <w:r w:rsidR="008D7AFB">
        <w:rPr>
          <w:rFonts w:asciiTheme="minorHAnsi" w:hAnsiTheme="minorHAnsi" w:cs="Tahoma"/>
          <w:color w:val="003300"/>
          <w:szCs w:val="24"/>
        </w:rPr>
        <w:t xml:space="preserve"> held a braille camp each year</w:t>
      </w:r>
      <w:r w:rsidR="00416114">
        <w:rPr>
          <w:rFonts w:asciiTheme="minorHAnsi" w:hAnsiTheme="minorHAnsi" w:cs="Tahoma"/>
          <w:color w:val="003300"/>
          <w:szCs w:val="24"/>
        </w:rPr>
        <w:t xml:space="preserve"> on campus as part of the Tele-S</w:t>
      </w:r>
      <w:r w:rsidR="008D7AFB">
        <w:rPr>
          <w:rFonts w:asciiTheme="minorHAnsi" w:hAnsiTheme="minorHAnsi" w:cs="Tahoma"/>
          <w:color w:val="003300"/>
          <w:szCs w:val="24"/>
        </w:rPr>
        <w:t>chool.</w:t>
      </w:r>
      <w:r w:rsidR="00E123A7">
        <w:rPr>
          <w:rFonts w:asciiTheme="minorHAnsi" w:hAnsiTheme="minorHAnsi" w:cs="Tahoma"/>
          <w:color w:val="003300"/>
          <w:szCs w:val="24"/>
        </w:rPr>
        <w:t xml:space="preserve"> </w:t>
      </w:r>
    </w:p>
    <w:p w:rsidR="00E123A7" w:rsidRDefault="00E123A7" w:rsidP="006E427B">
      <w:pPr>
        <w:pStyle w:val="Body1"/>
        <w:rPr>
          <w:rFonts w:asciiTheme="minorHAnsi" w:hAnsiTheme="minorHAnsi" w:cs="Tahoma"/>
          <w:color w:val="003300"/>
          <w:szCs w:val="24"/>
        </w:rPr>
      </w:pPr>
    </w:p>
    <w:p w:rsidR="006E427B" w:rsidRPr="008F71D3" w:rsidRDefault="005916EA" w:rsidP="006E427B">
      <w:pPr>
        <w:pStyle w:val="Body1"/>
        <w:rPr>
          <w:rFonts w:asciiTheme="minorHAnsi" w:hAnsiTheme="minorHAnsi" w:cs="Tahoma"/>
          <w:color w:val="003300"/>
          <w:szCs w:val="24"/>
        </w:rPr>
      </w:pPr>
      <w:r>
        <w:rPr>
          <w:rFonts w:asciiTheme="minorHAnsi" w:hAnsiTheme="minorHAnsi" w:cs="Tahoma"/>
          <w:color w:val="003300"/>
          <w:szCs w:val="24"/>
        </w:rPr>
        <w:t>The immersion courses were seen as a way of providing quality skill training</w:t>
      </w:r>
      <w:r w:rsidR="00E123A7">
        <w:rPr>
          <w:rFonts w:asciiTheme="minorHAnsi" w:hAnsiTheme="minorHAnsi" w:cs="Tahoma"/>
          <w:color w:val="003300"/>
          <w:szCs w:val="24"/>
        </w:rPr>
        <w:t xml:space="preserve"> in braille and access technology</w:t>
      </w:r>
      <w:r w:rsidR="00B01BEA">
        <w:rPr>
          <w:rFonts w:asciiTheme="minorHAnsi" w:hAnsiTheme="minorHAnsi" w:cs="Tahoma"/>
          <w:color w:val="003300"/>
          <w:szCs w:val="24"/>
        </w:rPr>
        <w:t>,</w:t>
      </w:r>
      <w:r w:rsidR="00E123A7">
        <w:rPr>
          <w:rFonts w:asciiTheme="minorHAnsi" w:hAnsiTheme="minorHAnsi" w:cs="Tahoma"/>
          <w:color w:val="003300"/>
          <w:szCs w:val="24"/>
        </w:rPr>
        <w:t xml:space="preserve"> and included the elements </w:t>
      </w:r>
      <w:r w:rsidR="00E123A7" w:rsidRPr="007947FE">
        <w:rPr>
          <w:rFonts w:asciiTheme="minorHAnsi" w:hAnsiTheme="minorHAnsi" w:cs="Tahoma"/>
          <w:color w:val="auto"/>
          <w:szCs w:val="24"/>
        </w:rPr>
        <w:t>of</w:t>
      </w:r>
      <w:r w:rsidR="00846DDD" w:rsidRPr="007947FE">
        <w:rPr>
          <w:rFonts w:asciiTheme="minorHAnsi" w:hAnsiTheme="minorHAnsi" w:cs="Tahoma"/>
          <w:color w:val="auto"/>
          <w:szCs w:val="24"/>
        </w:rPr>
        <w:t>:</w:t>
      </w:r>
      <w:r w:rsidRPr="007947FE">
        <w:rPr>
          <w:rFonts w:asciiTheme="minorHAnsi" w:hAnsiTheme="minorHAnsi" w:cs="Tahoma"/>
          <w:color w:val="auto"/>
          <w:szCs w:val="24"/>
        </w:rPr>
        <w:t xml:space="preserve"> peer support,</w:t>
      </w:r>
      <w:r w:rsidR="00DC7A5A" w:rsidRPr="007947FE">
        <w:rPr>
          <w:rFonts w:asciiTheme="minorHAnsi" w:hAnsiTheme="minorHAnsi" w:cs="Tahoma"/>
          <w:color w:val="auto"/>
          <w:szCs w:val="24"/>
        </w:rPr>
        <w:t xml:space="preserve"> and</w:t>
      </w:r>
      <w:r w:rsidRPr="007947FE">
        <w:rPr>
          <w:rFonts w:asciiTheme="minorHAnsi" w:hAnsiTheme="minorHAnsi" w:cs="Tahoma"/>
          <w:color w:val="auto"/>
          <w:szCs w:val="24"/>
        </w:rPr>
        <w:t xml:space="preserve"> role</w:t>
      </w:r>
      <w:r>
        <w:rPr>
          <w:rFonts w:asciiTheme="minorHAnsi" w:hAnsiTheme="minorHAnsi" w:cs="Tahoma"/>
          <w:color w:val="003300"/>
          <w:szCs w:val="24"/>
        </w:rPr>
        <w:t xml:space="preserve">-model support as well as training and development for the key members of the learning support team from the regular school.  The courses offer </w:t>
      </w:r>
      <w:r w:rsidR="00126426">
        <w:rPr>
          <w:rFonts w:asciiTheme="minorHAnsi" w:hAnsiTheme="minorHAnsi" w:cs="Tahoma"/>
          <w:color w:val="003300"/>
          <w:szCs w:val="24"/>
        </w:rPr>
        <w:t xml:space="preserve">peer support to students </w:t>
      </w:r>
      <w:r w:rsidR="006E427B" w:rsidRPr="008F71D3">
        <w:rPr>
          <w:rFonts w:asciiTheme="minorHAnsi" w:hAnsiTheme="minorHAnsi" w:cs="Tahoma"/>
          <w:color w:val="003300"/>
          <w:szCs w:val="24"/>
        </w:rPr>
        <w:t>from an early age</w:t>
      </w:r>
      <w:r w:rsidR="00846DDD">
        <w:rPr>
          <w:rFonts w:asciiTheme="minorHAnsi" w:hAnsiTheme="minorHAnsi" w:cs="Tahoma"/>
          <w:color w:val="003300"/>
          <w:szCs w:val="24"/>
        </w:rPr>
        <w:t xml:space="preserve">, so that students </w:t>
      </w:r>
      <w:r>
        <w:rPr>
          <w:rFonts w:asciiTheme="minorHAnsi" w:hAnsiTheme="minorHAnsi" w:cs="Tahoma"/>
          <w:color w:val="003300"/>
          <w:szCs w:val="24"/>
        </w:rPr>
        <w:t>know from the start of their education that they are not the o</w:t>
      </w:r>
      <w:r w:rsidR="00A37E7D">
        <w:rPr>
          <w:rFonts w:asciiTheme="minorHAnsi" w:hAnsiTheme="minorHAnsi" w:cs="Tahoma"/>
          <w:color w:val="003300"/>
          <w:szCs w:val="24"/>
        </w:rPr>
        <w:t>nly ones</w:t>
      </w:r>
      <w:r w:rsidR="00846DDD">
        <w:rPr>
          <w:rFonts w:asciiTheme="minorHAnsi" w:hAnsiTheme="minorHAnsi" w:cs="Tahoma"/>
          <w:color w:val="003300"/>
          <w:szCs w:val="24"/>
        </w:rPr>
        <w:t xml:space="preserve"> in the world</w:t>
      </w:r>
      <w:r w:rsidR="00A37E7D">
        <w:rPr>
          <w:rFonts w:asciiTheme="minorHAnsi" w:hAnsiTheme="minorHAnsi" w:cs="Tahoma"/>
          <w:color w:val="003300"/>
          <w:szCs w:val="24"/>
        </w:rPr>
        <w:t xml:space="preserve"> using braille. T</w:t>
      </w:r>
      <w:r w:rsidR="00B01BEA">
        <w:rPr>
          <w:rFonts w:asciiTheme="minorHAnsi" w:hAnsiTheme="minorHAnsi" w:cs="Tahoma"/>
          <w:color w:val="003300"/>
          <w:szCs w:val="24"/>
        </w:rPr>
        <w:t xml:space="preserve">he contact with other </w:t>
      </w:r>
      <w:r w:rsidR="00A37E7D">
        <w:rPr>
          <w:rFonts w:asciiTheme="minorHAnsi" w:hAnsiTheme="minorHAnsi" w:cs="Tahoma"/>
          <w:color w:val="003300"/>
          <w:szCs w:val="24"/>
        </w:rPr>
        <w:t xml:space="preserve">braille professionals also ensures a quality and </w:t>
      </w:r>
      <w:r w:rsidR="00A37E7D">
        <w:rPr>
          <w:rFonts w:asciiTheme="minorHAnsi" w:hAnsiTheme="minorHAnsi" w:cs="Tahoma"/>
          <w:color w:val="003300"/>
          <w:szCs w:val="24"/>
        </w:rPr>
        <w:lastRenderedPageBreak/>
        <w:t xml:space="preserve">consistency of </w:t>
      </w:r>
      <w:r w:rsidR="00A37E7D" w:rsidRPr="005E1DDD">
        <w:rPr>
          <w:rFonts w:asciiTheme="minorHAnsi" w:hAnsiTheme="minorHAnsi" w:cs="Tahoma"/>
          <w:color w:val="auto"/>
          <w:szCs w:val="24"/>
        </w:rPr>
        <w:t>braille</w:t>
      </w:r>
      <w:r w:rsidR="005E1DDD" w:rsidRPr="005E1DDD">
        <w:rPr>
          <w:rFonts w:asciiTheme="minorHAnsi" w:hAnsiTheme="minorHAnsi" w:cs="Tahoma"/>
          <w:color w:val="auto"/>
          <w:szCs w:val="24"/>
        </w:rPr>
        <w:t>;</w:t>
      </w:r>
      <w:r w:rsidR="00A37E7D" w:rsidRPr="005E1DDD">
        <w:rPr>
          <w:rFonts w:asciiTheme="minorHAnsi" w:hAnsiTheme="minorHAnsi" w:cs="Tahoma"/>
          <w:color w:val="auto"/>
          <w:szCs w:val="24"/>
        </w:rPr>
        <w:t xml:space="preserve"> it </w:t>
      </w:r>
      <w:r w:rsidR="00A37E7D">
        <w:rPr>
          <w:rFonts w:asciiTheme="minorHAnsi" w:hAnsiTheme="minorHAnsi" w:cs="Tahoma"/>
          <w:color w:val="003300"/>
          <w:szCs w:val="24"/>
        </w:rPr>
        <w:t>is known</w:t>
      </w:r>
      <w:r w:rsidR="005E1DDD">
        <w:rPr>
          <w:rFonts w:asciiTheme="minorHAnsi" w:hAnsiTheme="minorHAnsi" w:cs="Tahoma"/>
          <w:color w:val="003300"/>
          <w:szCs w:val="24"/>
        </w:rPr>
        <w:t xml:space="preserve"> </w:t>
      </w:r>
      <w:r w:rsidR="006E427B" w:rsidRPr="008F71D3">
        <w:rPr>
          <w:rFonts w:asciiTheme="minorHAnsi" w:hAnsiTheme="minorHAnsi" w:cs="Tahoma"/>
          <w:color w:val="003300"/>
          <w:szCs w:val="24"/>
        </w:rPr>
        <w:t xml:space="preserve">isolation </w:t>
      </w:r>
      <w:r w:rsidR="00A37E7D">
        <w:rPr>
          <w:rFonts w:asciiTheme="minorHAnsi" w:hAnsiTheme="minorHAnsi" w:cs="Tahoma"/>
          <w:color w:val="003300"/>
          <w:szCs w:val="24"/>
        </w:rPr>
        <w:t>can mean</w:t>
      </w:r>
      <w:r w:rsidR="006E427B" w:rsidRPr="008F71D3">
        <w:rPr>
          <w:rFonts w:asciiTheme="minorHAnsi" w:hAnsiTheme="minorHAnsi" w:cs="Tahoma"/>
          <w:color w:val="003300"/>
          <w:szCs w:val="24"/>
        </w:rPr>
        <w:t xml:space="preserve"> falling into bad</w:t>
      </w:r>
      <w:r w:rsidR="00A37E7D">
        <w:rPr>
          <w:rFonts w:asciiTheme="minorHAnsi" w:hAnsiTheme="minorHAnsi" w:cs="Tahoma"/>
          <w:color w:val="003300"/>
          <w:szCs w:val="24"/>
        </w:rPr>
        <w:t xml:space="preserve"> braille code</w:t>
      </w:r>
      <w:r w:rsidR="006E427B" w:rsidRPr="008F71D3">
        <w:rPr>
          <w:rFonts w:asciiTheme="minorHAnsi" w:hAnsiTheme="minorHAnsi" w:cs="Tahoma"/>
          <w:color w:val="003300"/>
          <w:szCs w:val="24"/>
        </w:rPr>
        <w:t xml:space="preserve"> habits inadvertently (</w:t>
      </w:r>
      <w:r w:rsidR="00846DDD" w:rsidRPr="008F71D3">
        <w:rPr>
          <w:rFonts w:asciiTheme="minorHAnsi" w:hAnsiTheme="minorHAnsi" w:cs="Tahoma"/>
          <w:color w:val="003300"/>
          <w:szCs w:val="24"/>
        </w:rPr>
        <w:t>Rosenblum</w:t>
      </w:r>
      <w:r w:rsidR="00846DDD">
        <w:rPr>
          <w:rFonts w:asciiTheme="minorHAnsi" w:hAnsiTheme="minorHAnsi" w:cs="Tahoma"/>
          <w:color w:val="003300"/>
          <w:szCs w:val="24"/>
        </w:rPr>
        <w:t>, 2014</w:t>
      </w:r>
      <w:r w:rsidR="006E427B" w:rsidRPr="008F71D3">
        <w:rPr>
          <w:rFonts w:asciiTheme="minorHAnsi" w:hAnsiTheme="minorHAnsi" w:cs="Tahoma"/>
          <w:color w:val="003300"/>
          <w:szCs w:val="24"/>
        </w:rPr>
        <w:t>)</w:t>
      </w:r>
      <w:r w:rsidR="00846DDD">
        <w:rPr>
          <w:rFonts w:asciiTheme="minorHAnsi" w:hAnsiTheme="minorHAnsi" w:cs="Tahoma"/>
          <w:color w:val="003300"/>
          <w:szCs w:val="24"/>
        </w:rPr>
        <w:t>.</w:t>
      </w:r>
    </w:p>
    <w:p w:rsidR="006E427B" w:rsidRPr="008F71D3" w:rsidRDefault="006E427B" w:rsidP="006E427B">
      <w:pPr>
        <w:pStyle w:val="Body1"/>
        <w:rPr>
          <w:rFonts w:asciiTheme="minorHAnsi" w:hAnsiTheme="minorHAnsi" w:cs="Tahoma"/>
          <w:b/>
          <w:color w:val="003300"/>
          <w:szCs w:val="24"/>
        </w:rPr>
      </w:pPr>
    </w:p>
    <w:p w:rsidR="00A37E7D" w:rsidRDefault="00A37E7D" w:rsidP="006E427B">
      <w:pPr>
        <w:pStyle w:val="Body1"/>
        <w:rPr>
          <w:rFonts w:asciiTheme="minorHAnsi" w:hAnsiTheme="minorHAnsi" w:cs="Tahoma"/>
          <w:color w:val="003300"/>
          <w:szCs w:val="24"/>
        </w:rPr>
      </w:pPr>
      <w:r>
        <w:rPr>
          <w:rFonts w:asciiTheme="minorHAnsi" w:hAnsiTheme="minorHAnsi" w:cs="Tahoma"/>
          <w:color w:val="003300"/>
          <w:szCs w:val="24"/>
        </w:rPr>
        <w:t xml:space="preserve">The </w:t>
      </w:r>
      <w:r w:rsidR="00846DDD">
        <w:rPr>
          <w:rFonts w:asciiTheme="minorHAnsi" w:hAnsiTheme="minorHAnsi" w:cs="Tahoma"/>
          <w:color w:val="003300"/>
          <w:szCs w:val="24"/>
        </w:rPr>
        <w:t xml:space="preserve">immersion courses provide relevant inservice </w:t>
      </w:r>
      <w:r w:rsidR="006E427B" w:rsidRPr="008F71D3">
        <w:rPr>
          <w:rFonts w:asciiTheme="minorHAnsi" w:hAnsiTheme="minorHAnsi" w:cs="Tahoma"/>
          <w:color w:val="003300"/>
          <w:szCs w:val="24"/>
        </w:rPr>
        <w:t xml:space="preserve">training for Vision Support </w:t>
      </w:r>
      <w:r w:rsidR="006E427B" w:rsidRPr="005E1DDD">
        <w:rPr>
          <w:rFonts w:asciiTheme="minorHAnsi" w:hAnsiTheme="minorHAnsi" w:cs="Tahoma"/>
          <w:color w:val="auto"/>
          <w:szCs w:val="24"/>
        </w:rPr>
        <w:t>Teachers</w:t>
      </w:r>
      <w:r w:rsidR="00DC7A5A" w:rsidRPr="005E1DDD">
        <w:rPr>
          <w:rFonts w:asciiTheme="minorHAnsi" w:hAnsiTheme="minorHAnsi" w:cs="Tahoma"/>
          <w:color w:val="auto"/>
          <w:szCs w:val="24"/>
        </w:rPr>
        <w:t>,</w:t>
      </w:r>
      <w:r w:rsidR="006E427B" w:rsidRPr="005E1DDD">
        <w:rPr>
          <w:rFonts w:asciiTheme="minorHAnsi" w:hAnsiTheme="minorHAnsi" w:cs="Tahoma"/>
          <w:color w:val="auto"/>
          <w:szCs w:val="24"/>
        </w:rPr>
        <w:t xml:space="preserve"> </w:t>
      </w:r>
      <w:r w:rsidR="006E427B" w:rsidRPr="008F71D3">
        <w:rPr>
          <w:rFonts w:asciiTheme="minorHAnsi" w:hAnsiTheme="minorHAnsi" w:cs="Tahoma"/>
          <w:color w:val="003300"/>
          <w:szCs w:val="24"/>
        </w:rPr>
        <w:t>but also class teachers, teacher’s a</w:t>
      </w:r>
      <w:r w:rsidR="00846DDD">
        <w:rPr>
          <w:rFonts w:asciiTheme="minorHAnsi" w:hAnsiTheme="minorHAnsi" w:cs="Tahoma"/>
          <w:color w:val="003300"/>
          <w:szCs w:val="24"/>
        </w:rPr>
        <w:t xml:space="preserve">ides, parents and transcribers. </w:t>
      </w:r>
      <w:r>
        <w:rPr>
          <w:rFonts w:asciiTheme="minorHAnsi" w:hAnsiTheme="minorHAnsi" w:cs="Tahoma"/>
          <w:color w:val="003300"/>
          <w:szCs w:val="24"/>
        </w:rPr>
        <w:t xml:space="preserve"> As the staff accompany the </w:t>
      </w:r>
      <w:r w:rsidR="00846DDD">
        <w:rPr>
          <w:rFonts w:asciiTheme="minorHAnsi" w:hAnsiTheme="minorHAnsi" w:cs="Tahoma"/>
          <w:color w:val="003300"/>
          <w:szCs w:val="24"/>
        </w:rPr>
        <w:t xml:space="preserve">blind </w:t>
      </w:r>
      <w:r>
        <w:rPr>
          <w:rFonts w:asciiTheme="minorHAnsi" w:hAnsiTheme="minorHAnsi" w:cs="Tahoma"/>
          <w:color w:val="003300"/>
          <w:szCs w:val="24"/>
        </w:rPr>
        <w:t>student in the immersion classes it e</w:t>
      </w:r>
      <w:r w:rsidR="006E427B" w:rsidRPr="008F71D3">
        <w:rPr>
          <w:rFonts w:asciiTheme="minorHAnsi" w:hAnsiTheme="minorHAnsi" w:cs="Tahoma"/>
          <w:color w:val="003300"/>
          <w:szCs w:val="24"/>
        </w:rPr>
        <w:t xml:space="preserve">nables all staff to gain experience and inservice at the same time and so develop consistency of approach that is then taken back and </w:t>
      </w:r>
      <w:r>
        <w:rPr>
          <w:rFonts w:asciiTheme="minorHAnsi" w:hAnsiTheme="minorHAnsi" w:cs="Tahoma"/>
          <w:color w:val="003300"/>
          <w:szCs w:val="24"/>
        </w:rPr>
        <w:t xml:space="preserve">continued at the </w:t>
      </w:r>
      <w:r w:rsidR="00846DDD">
        <w:rPr>
          <w:rFonts w:asciiTheme="minorHAnsi" w:hAnsiTheme="minorHAnsi" w:cs="Tahoma"/>
          <w:color w:val="003300"/>
          <w:szCs w:val="24"/>
        </w:rPr>
        <w:t xml:space="preserve">mainstream </w:t>
      </w:r>
      <w:r>
        <w:rPr>
          <w:rFonts w:asciiTheme="minorHAnsi" w:hAnsiTheme="minorHAnsi" w:cs="Tahoma"/>
          <w:color w:val="003300"/>
          <w:szCs w:val="24"/>
        </w:rPr>
        <w:t xml:space="preserve">school. Once back at the regular school they </w:t>
      </w:r>
      <w:r w:rsidR="00846DDD">
        <w:rPr>
          <w:rFonts w:asciiTheme="minorHAnsi" w:hAnsiTheme="minorHAnsi" w:cs="Tahoma"/>
          <w:color w:val="003300"/>
          <w:szCs w:val="24"/>
        </w:rPr>
        <w:t>also know that they</w:t>
      </w:r>
      <w:r>
        <w:rPr>
          <w:rFonts w:asciiTheme="minorHAnsi" w:hAnsiTheme="minorHAnsi" w:cs="Tahoma"/>
          <w:color w:val="003300"/>
          <w:szCs w:val="24"/>
        </w:rPr>
        <w:t xml:space="preserve"> have</w:t>
      </w:r>
      <w:r w:rsidR="006E427B" w:rsidRPr="008F71D3">
        <w:rPr>
          <w:rFonts w:asciiTheme="minorHAnsi" w:hAnsiTheme="minorHAnsi" w:cs="Tahoma"/>
          <w:color w:val="003300"/>
          <w:szCs w:val="24"/>
        </w:rPr>
        <w:t xml:space="preserve"> </w:t>
      </w:r>
      <w:r w:rsidR="00846DDD">
        <w:rPr>
          <w:rFonts w:asciiTheme="minorHAnsi" w:hAnsiTheme="minorHAnsi" w:cs="Tahoma"/>
          <w:color w:val="003300"/>
          <w:szCs w:val="24"/>
        </w:rPr>
        <w:t>back-up support from</w:t>
      </w:r>
      <w:r w:rsidR="006E427B" w:rsidRPr="008F71D3">
        <w:rPr>
          <w:rFonts w:asciiTheme="minorHAnsi" w:hAnsiTheme="minorHAnsi" w:cs="Tahoma"/>
          <w:color w:val="003300"/>
          <w:szCs w:val="24"/>
        </w:rPr>
        <w:t xml:space="preserve"> the Vision Educatio</w:t>
      </w:r>
      <w:r>
        <w:rPr>
          <w:rFonts w:asciiTheme="minorHAnsi" w:hAnsiTheme="minorHAnsi" w:cs="Tahoma"/>
          <w:color w:val="003300"/>
          <w:szCs w:val="24"/>
        </w:rPr>
        <w:t>n School or Vision Resource Centre where the immersion courses are held.</w:t>
      </w:r>
    </w:p>
    <w:p w:rsidR="006E427B" w:rsidRPr="008F71D3" w:rsidRDefault="006E427B" w:rsidP="006E427B">
      <w:pPr>
        <w:pStyle w:val="Body1"/>
        <w:rPr>
          <w:rFonts w:asciiTheme="minorHAnsi" w:hAnsiTheme="minorHAnsi" w:cs="Tahoma"/>
          <w:b/>
          <w:color w:val="003300"/>
          <w:szCs w:val="24"/>
        </w:rPr>
      </w:pPr>
    </w:p>
    <w:p w:rsidR="006E427B" w:rsidRPr="008F71D3" w:rsidRDefault="0050218A" w:rsidP="006E427B">
      <w:pPr>
        <w:pStyle w:val="Body1"/>
        <w:rPr>
          <w:rFonts w:asciiTheme="minorHAnsi" w:hAnsiTheme="minorHAnsi" w:cs="Tahoma"/>
          <w:color w:val="003300"/>
          <w:szCs w:val="24"/>
        </w:rPr>
      </w:pPr>
      <w:r>
        <w:rPr>
          <w:rFonts w:asciiTheme="minorHAnsi" w:hAnsiTheme="minorHAnsi" w:cs="Tahoma"/>
          <w:color w:val="003300"/>
          <w:szCs w:val="24"/>
        </w:rPr>
        <w:t>Immersion courses for access technology s</w:t>
      </w:r>
      <w:r w:rsidR="006E427B" w:rsidRPr="008F71D3">
        <w:rPr>
          <w:rFonts w:asciiTheme="minorHAnsi" w:hAnsiTheme="minorHAnsi" w:cs="Tahoma"/>
          <w:color w:val="003300"/>
          <w:szCs w:val="24"/>
        </w:rPr>
        <w:t>upport</w:t>
      </w:r>
      <w:r w:rsidR="00A37E7D">
        <w:rPr>
          <w:rFonts w:asciiTheme="minorHAnsi" w:hAnsiTheme="minorHAnsi" w:cs="Tahoma"/>
          <w:color w:val="003300"/>
          <w:szCs w:val="24"/>
        </w:rPr>
        <w:t xml:space="preserve"> are particularly efficient models for support. The</w:t>
      </w:r>
      <w:r w:rsidR="006E427B" w:rsidRPr="008F71D3">
        <w:rPr>
          <w:rFonts w:asciiTheme="minorHAnsi" w:hAnsiTheme="minorHAnsi" w:cs="Tahoma"/>
          <w:color w:val="003300"/>
          <w:szCs w:val="24"/>
        </w:rPr>
        <w:t xml:space="preserve"> students bring along their </w:t>
      </w:r>
      <w:r w:rsidR="00A37E7D">
        <w:rPr>
          <w:rFonts w:asciiTheme="minorHAnsi" w:hAnsiTheme="minorHAnsi" w:cs="Tahoma"/>
          <w:color w:val="003300"/>
          <w:szCs w:val="24"/>
        </w:rPr>
        <w:t xml:space="preserve">own </w:t>
      </w:r>
      <w:r w:rsidR="006E427B" w:rsidRPr="008F71D3">
        <w:rPr>
          <w:rFonts w:asciiTheme="minorHAnsi" w:hAnsiTheme="minorHAnsi" w:cs="Tahoma"/>
          <w:color w:val="003300"/>
          <w:szCs w:val="24"/>
        </w:rPr>
        <w:t>access technology device</w:t>
      </w:r>
      <w:r w:rsidR="00846DDD">
        <w:rPr>
          <w:rFonts w:asciiTheme="minorHAnsi" w:hAnsiTheme="minorHAnsi" w:cs="Tahoma"/>
          <w:color w:val="003300"/>
          <w:szCs w:val="24"/>
        </w:rPr>
        <w:t>s</w:t>
      </w:r>
      <w:r w:rsidR="006E427B" w:rsidRPr="008F71D3">
        <w:rPr>
          <w:rFonts w:asciiTheme="minorHAnsi" w:hAnsiTheme="minorHAnsi" w:cs="Tahoma"/>
          <w:color w:val="003300"/>
          <w:szCs w:val="24"/>
        </w:rPr>
        <w:t xml:space="preserve"> so training is targeted at their needs. Students are supported to </w:t>
      </w:r>
      <w:r w:rsidR="00A37E7D">
        <w:rPr>
          <w:rFonts w:asciiTheme="minorHAnsi" w:hAnsiTheme="minorHAnsi" w:cs="Tahoma"/>
          <w:color w:val="003300"/>
          <w:szCs w:val="24"/>
        </w:rPr>
        <w:t>extend their skills and</w:t>
      </w:r>
      <w:r w:rsidR="006E427B" w:rsidRPr="008F71D3">
        <w:rPr>
          <w:rFonts w:asciiTheme="minorHAnsi" w:hAnsiTheme="minorHAnsi" w:cs="Tahoma"/>
          <w:color w:val="003300"/>
          <w:szCs w:val="24"/>
        </w:rPr>
        <w:t xml:space="preserve"> independence with their devices. At the</w:t>
      </w:r>
      <w:r w:rsidR="001F0754">
        <w:rPr>
          <w:rFonts w:asciiTheme="minorHAnsi" w:hAnsiTheme="minorHAnsi" w:cs="Tahoma"/>
          <w:color w:val="003300"/>
          <w:szCs w:val="24"/>
        </w:rPr>
        <w:t xml:space="preserve"> State-Wide</w:t>
      </w:r>
      <w:r w:rsidR="006E427B" w:rsidRPr="008F71D3">
        <w:rPr>
          <w:rFonts w:asciiTheme="minorHAnsi" w:hAnsiTheme="minorHAnsi" w:cs="Tahoma"/>
          <w:color w:val="003300"/>
          <w:szCs w:val="24"/>
        </w:rPr>
        <w:t xml:space="preserve"> Victorian Resource Centre there are two blind access technology users on staff. They also invite a guest</w:t>
      </w:r>
      <w:r w:rsidR="00A37E7D">
        <w:rPr>
          <w:rFonts w:asciiTheme="minorHAnsi" w:hAnsiTheme="minorHAnsi" w:cs="Tahoma"/>
          <w:color w:val="003300"/>
          <w:szCs w:val="24"/>
        </w:rPr>
        <w:t xml:space="preserve"> blind</w:t>
      </w:r>
      <w:r w:rsidR="006E427B" w:rsidRPr="008F71D3">
        <w:rPr>
          <w:rFonts w:asciiTheme="minorHAnsi" w:hAnsiTheme="minorHAnsi" w:cs="Tahoma"/>
          <w:color w:val="003300"/>
          <w:szCs w:val="24"/>
        </w:rPr>
        <w:t xml:space="preserve"> access technology user to support students on a regular basis. </w:t>
      </w:r>
      <w:r w:rsidR="00846DDD">
        <w:rPr>
          <w:rFonts w:asciiTheme="minorHAnsi" w:hAnsiTheme="minorHAnsi" w:cs="Tahoma"/>
          <w:color w:val="003300"/>
          <w:szCs w:val="24"/>
        </w:rPr>
        <w:t xml:space="preserve">Blind users of technology were </w:t>
      </w:r>
      <w:r w:rsidR="005E1DDD">
        <w:rPr>
          <w:rFonts w:asciiTheme="minorHAnsi" w:hAnsiTheme="minorHAnsi" w:cs="Tahoma"/>
          <w:color w:val="003300"/>
          <w:szCs w:val="24"/>
        </w:rPr>
        <w:t xml:space="preserve">highly </w:t>
      </w:r>
      <w:r w:rsidR="00846DDD">
        <w:rPr>
          <w:rFonts w:asciiTheme="minorHAnsi" w:hAnsiTheme="minorHAnsi" w:cs="Tahoma"/>
          <w:color w:val="003300"/>
          <w:szCs w:val="24"/>
        </w:rPr>
        <w:t>valued as members of the immersion course programs</w:t>
      </w:r>
      <w:r w:rsidR="00846DDD" w:rsidRPr="003C06EA">
        <w:rPr>
          <w:rFonts w:asciiTheme="minorHAnsi" w:hAnsiTheme="minorHAnsi" w:cs="Tahoma"/>
          <w:color w:val="003300"/>
          <w:szCs w:val="24"/>
        </w:rPr>
        <w:t>.</w:t>
      </w:r>
      <w:r w:rsidR="0056718C" w:rsidRPr="003C06EA">
        <w:rPr>
          <w:rFonts w:asciiTheme="minorHAnsi" w:hAnsiTheme="minorHAnsi" w:cs="Tahoma"/>
          <w:color w:val="003300"/>
          <w:szCs w:val="24"/>
        </w:rPr>
        <w:t xml:space="preserve"> </w:t>
      </w:r>
      <w:r w:rsidR="00027299" w:rsidRPr="003C06EA">
        <w:rPr>
          <w:rFonts w:asciiTheme="minorHAnsi" w:hAnsiTheme="minorHAnsi" w:cs="Tahoma"/>
          <w:color w:val="003300"/>
          <w:szCs w:val="24"/>
        </w:rPr>
        <w:t xml:space="preserve"> </w:t>
      </w:r>
      <w:r w:rsidR="003C06EA" w:rsidRPr="003C06EA">
        <w:rPr>
          <w:rFonts w:asciiTheme="minorHAnsi" w:hAnsiTheme="minorHAnsi"/>
        </w:rPr>
        <w:t xml:space="preserve">Royal Institute for Deaf and Blind Students </w:t>
      </w:r>
      <w:r w:rsidR="00A33BEB" w:rsidRPr="003C06EA">
        <w:rPr>
          <w:rFonts w:asciiTheme="minorHAnsi" w:hAnsiTheme="minorHAnsi" w:cs="Tahoma"/>
          <w:color w:val="003300"/>
          <w:szCs w:val="24"/>
        </w:rPr>
        <w:t>and Queensl</w:t>
      </w:r>
      <w:r w:rsidR="003C06EA" w:rsidRPr="003C06EA">
        <w:rPr>
          <w:rFonts w:asciiTheme="minorHAnsi" w:hAnsiTheme="minorHAnsi" w:cs="Tahoma"/>
          <w:color w:val="003300"/>
          <w:szCs w:val="24"/>
        </w:rPr>
        <w:t>and Department of Education, Training and Employment (DE</w:t>
      </w:r>
      <w:r w:rsidR="00A33BEB" w:rsidRPr="003C06EA">
        <w:rPr>
          <w:rFonts w:asciiTheme="minorHAnsi" w:hAnsiTheme="minorHAnsi" w:cs="Tahoma"/>
          <w:color w:val="003300"/>
          <w:szCs w:val="24"/>
        </w:rPr>
        <w:t>T</w:t>
      </w:r>
      <w:r w:rsidR="003C06EA" w:rsidRPr="003C06EA">
        <w:rPr>
          <w:rFonts w:asciiTheme="minorHAnsi" w:hAnsiTheme="minorHAnsi" w:cs="Tahoma"/>
          <w:color w:val="003300"/>
          <w:szCs w:val="24"/>
        </w:rPr>
        <w:t>E</w:t>
      </w:r>
      <w:r w:rsidR="00A33BEB" w:rsidRPr="003C06EA">
        <w:rPr>
          <w:rFonts w:asciiTheme="minorHAnsi" w:hAnsiTheme="minorHAnsi" w:cs="Tahoma"/>
          <w:color w:val="003300"/>
          <w:szCs w:val="24"/>
        </w:rPr>
        <w:t>) each</w:t>
      </w:r>
      <w:r w:rsidR="00A33BEB">
        <w:rPr>
          <w:rFonts w:asciiTheme="minorHAnsi" w:hAnsiTheme="minorHAnsi" w:cs="Tahoma"/>
          <w:color w:val="003300"/>
          <w:szCs w:val="24"/>
        </w:rPr>
        <w:t xml:space="preserve"> employ</w:t>
      </w:r>
      <w:r w:rsidR="0056718C">
        <w:rPr>
          <w:rFonts w:asciiTheme="minorHAnsi" w:hAnsiTheme="minorHAnsi" w:cs="Tahoma"/>
          <w:color w:val="003300"/>
          <w:szCs w:val="24"/>
        </w:rPr>
        <w:t xml:space="preserve"> </w:t>
      </w:r>
      <w:r w:rsidR="00A33BEB">
        <w:rPr>
          <w:rFonts w:asciiTheme="minorHAnsi" w:hAnsiTheme="minorHAnsi" w:cs="Tahoma"/>
          <w:color w:val="003300"/>
          <w:szCs w:val="24"/>
        </w:rPr>
        <w:t xml:space="preserve">a </w:t>
      </w:r>
      <w:r w:rsidR="0056718C">
        <w:rPr>
          <w:rFonts w:asciiTheme="minorHAnsi" w:hAnsiTheme="minorHAnsi" w:cs="Tahoma"/>
          <w:color w:val="003300"/>
          <w:szCs w:val="24"/>
        </w:rPr>
        <w:t>blind teacher as</w:t>
      </w:r>
      <w:r w:rsidR="00027299">
        <w:rPr>
          <w:rFonts w:asciiTheme="minorHAnsi" w:hAnsiTheme="minorHAnsi" w:cs="Tahoma"/>
          <w:color w:val="003300"/>
          <w:szCs w:val="24"/>
        </w:rPr>
        <w:t xml:space="preserve"> </w:t>
      </w:r>
      <w:r w:rsidR="00A33BEB">
        <w:rPr>
          <w:rFonts w:asciiTheme="minorHAnsi" w:hAnsiTheme="minorHAnsi" w:cs="Tahoma"/>
          <w:color w:val="003300"/>
          <w:szCs w:val="24"/>
        </w:rPr>
        <w:t xml:space="preserve">an </w:t>
      </w:r>
      <w:r w:rsidR="00027299">
        <w:rPr>
          <w:rFonts w:asciiTheme="minorHAnsi" w:hAnsiTheme="minorHAnsi" w:cs="Tahoma"/>
          <w:color w:val="003300"/>
          <w:szCs w:val="24"/>
        </w:rPr>
        <w:t>access technology</w:t>
      </w:r>
      <w:r w:rsidR="0056718C">
        <w:rPr>
          <w:rFonts w:asciiTheme="minorHAnsi" w:hAnsiTheme="minorHAnsi" w:cs="Tahoma"/>
          <w:color w:val="003300"/>
          <w:szCs w:val="24"/>
        </w:rPr>
        <w:t xml:space="preserve"> teacher and consultant.</w:t>
      </w:r>
    </w:p>
    <w:p w:rsidR="006E427B" w:rsidRPr="008F71D3" w:rsidRDefault="006E427B" w:rsidP="006E427B">
      <w:pPr>
        <w:pStyle w:val="Body1"/>
        <w:rPr>
          <w:rFonts w:asciiTheme="minorHAnsi" w:hAnsiTheme="minorHAnsi" w:cs="Tahoma"/>
          <w:color w:val="003300"/>
          <w:szCs w:val="24"/>
        </w:rPr>
      </w:pPr>
    </w:p>
    <w:p w:rsidR="006E427B" w:rsidRPr="008F71D3" w:rsidRDefault="00A37E7D" w:rsidP="006E427B">
      <w:pPr>
        <w:pStyle w:val="Body1"/>
        <w:rPr>
          <w:rFonts w:asciiTheme="minorHAnsi" w:hAnsiTheme="minorHAnsi" w:cs="Tahoma"/>
          <w:color w:val="003300"/>
          <w:szCs w:val="24"/>
        </w:rPr>
      </w:pPr>
      <w:r>
        <w:rPr>
          <w:rFonts w:asciiTheme="minorHAnsi" w:hAnsiTheme="minorHAnsi" w:cs="Tahoma"/>
          <w:color w:val="003300"/>
          <w:szCs w:val="24"/>
        </w:rPr>
        <w:t xml:space="preserve">While the </w:t>
      </w:r>
      <w:r w:rsidR="006E427B" w:rsidRPr="008F71D3">
        <w:rPr>
          <w:rFonts w:asciiTheme="minorHAnsi" w:hAnsiTheme="minorHAnsi" w:cs="Tahoma"/>
          <w:color w:val="003300"/>
          <w:szCs w:val="24"/>
        </w:rPr>
        <w:t>imm</w:t>
      </w:r>
      <w:r w:rsidR="001F0754">
        <w:rPr>
          <w:rFonts w:asciiTheme="minorHAnsi" w:hAnsiTheme="minorHAnsi" w:cs="Tahoma"/>
          <w:color w:val="003300"/>
          <w:szCs w:val="24"/>
        </w:rPr>
        <w:t>ersion courses were centred on braille and access t</w:t>
      </w:r>
      <w:r w:rsidR="006E427B" w:rsidRPr="008F71D3">
        <w:rPr>
          <w:rFonts w:asciiTheme="minorHAnsi" w:hAnsiTheme="minorHAnsi" w:cs="Tahoma"/>
          <w:color w:val="003300"/>
          <w:szCs w:val="24"/>
        </w:rPr>
        <w:t>echnology</w:t>
      </w:r>
      <w:r>
        <w:rPr>
          <w:rFonts w:asciiTheme="minorHAnsi" w:hAnsiTheme="minorHAnsi" w:cs="Tahoma"/>
          <w:color w:val="003300"/>
          <w:szCs w:val="24"/>
        </w:rPr>
        <w:t xml:space="preserve"> skills it was recognised by the educator that the courses </w:t>
      </w:r>
      <w:r w:rsidR="006E427B" w:rsidRPr="008F71D3">
        <w:rPr>
          <w:rFonts w:asciiTheme="minorHAnsi" w:hAnsiTheme="minorHAnsi" w:cs="Tahoma"/>
          <w:color w:val="003300"/>
          <w:szCs w:val="24"/>
        </w:rPr>
        <w:t>were also the perfect vehicle to deliver skills train</w:t>
      </w:r>
      <w:r w:rsidR="00B361D6">
        <w:rPr>
          <w:rFonts w:asciiTheme="minorHAnsi" w:hAnsiTheme="minorHAnsi" w:cs="Tahoma"/>
          <w:color w:val="003300"/>
          <w:szCs w:val="24"/>
        </w:rPr>
        <w:t xml:space="preserve">ing support in </w:t>
      </w:r>
      <w:r w:rsidR="00C3633E">
        <w:rPr>
          <w:rFonts w:asciiTheme="minorHAnsi" w:hAnsiTheme="minorHAnsi" w:cs="Tahoma"/>
          <w:color w:val="003300"/>
          <w:szCs w:val="24"/>
        </w:rPr>
        <w:t>self-</w:t>
      </w:r>
      <w:r w:rsidR="00846DDD">
        <w:rPr>
          <w:rFonts w:asciiTheme="minorHAnsi" w:hAnsiTheme="minorHAnsi" w:cs="Tahoma"/>
          <w:color w:val="003300"/>
          <w:szCs w:val="24"/>
        </w:rPr>
        <w:t>advocacy/</w:t>
      </w:r>
      <w:r w:rsidR="006E427B" w:rsidRPr="008F71D3">
        <w:rPr>
          <w:rFonts w:asciiTheme="minorHAnsi" w:hAnsiTheme="minorHAnsi" w:cs="Tahoma"/>
          <w:color w:val="003300"/>
          <w:szCs w:val="24"/>
        </w:rPr>
        <w:t>social skills and independence skills training.</w:t>
      </w:r>
    </w:p>
    <w:p w:rsidR="006E427B" w:rsidRPr="008F71D3" w:rsidRDefault="006E427B" w:rsidP="006E427B">
      <w:pPr>
        <w:pStyle w:val="Body1"/>
        <w:rPr>
          <w:rFonts w:asciiTheme="minorHAnsi" w:hAnsiTheme="minorHAnsi" w:cs="Tahoma"/>
          <w:color w:val="003300"/>
          <w:szCs w:val="24"/>
        </w:rPr>
      </w:pPr>
      <w:r w:rsidRPr="008F71D3">
        <w:rPr>
          <w:rFonts w:asciiTheme="minorHAnsi" w:hAnsiTheme="minorHAnsi" w:cs="Tahoma"/>
          <w:color w:val="003300"/>
          <w:szCs w:val="24"/>
        </w:rPr>
        <w:t>As one of the educators I met</w:t>
      </w:r>
      <w:r w:rsidR="007A1D2C">
        <w:rPr>
          <w:rFonts w:asciiTheme="minorHAnsi" w:hAnsiTheme="minorHAnsi" w:cs="Tahoma"/>
          <w:color w:val="003300"/>
          <w:szCs w:val="24"/>
        </w:rPr>
        <w:t xml:space="preserve"> noted: “</w:t>
      </w:r>
      <w:r w:rsidRPr="008F71D3">
        <w:rPr>
          <w:rFonts w:asciiTheme="minorHAnsi" w:hAnsiTheme="minorHAnsi" w:cs="Tahoma"/>
          <w:color w:val="003300"/>
          <w:szCs w:val="24"/>
        </w:rPr>
        <w:t xml:space="preserve">The family are the child’s first and most important teachers and many of them have never met a blind person before having their </w:t>
      </w:r>
      <w:r w:rsidR="007A1D2C">
        <w:rPr>
          <w:rFonts w:asciiTheme="minorHAnsi" w:hAnsiTheme="minorHAnsi" w:cs="Tahoma"/>
          <w:color w:val="003300"/>
          <w:szCs w:val="24"/>
        </w:rPr>
        <w:t>blind child”</w:t>
      </w:r>
      <w:r w:rsidR="00A37E7D">
        <w:rPr>
          <w:rFonts w:asciiTheme="minorHAnsi" w:hAnsiTheme="minorHAnsi" w:cs="Tahoma"/>
          <w:color w:val="003300"/>
          <w:szCs w:val="24"/>
        </w:rPr>
        <w:t>. T</w:t>
      </w:r>
      <w:r w:rsidRPr="008F71D3">
        <w:rPr>
          <w:rFonts w:asciiTheme="minorHAnsi" w:hAnsiTheme="minorHAnsi" w:cs="Tahoma"/>
          <w:color w:val="003300"/>
          <w:szCs w:val="24"/>
        </w:rPr>
        <w:t xml:space="preserve">raining and </w:t>
      </w:r>
      <w:r w:rsidR="00A37E7D">
        <w:rPr>
          <w:rFonts w:asciiTheme="minorHAnsi" w:hAnsiTheme="minorHAnsi" w:cs="Tahoma"/>
          <w:color w:val="003300"/>
          <w:szCs w:val="24"/>
        </w:rPr>
        <w:t>encouragement for the family</w:t>
      </w:r>
      <w:r w:rsidR="00846DDD">
        <w:rPr>
          <w:rFonts w:asciiTheme="minorHAnsi" w:hAnsiTheme="minorHAnsi" w:cs="Tahoma"/>
          <w:color w:val="003300"/>
          <w:szCs w:val="24"/>
        </w:rPr>
        <w:t xml:space="preserve"> is</w:t>
      </w:r>
      <w:r w:rsidR="00A37E7D">
        <w:rPr>
          <w:rFonts w:asciiTheme="minorHAnsi" w:hAnsiTheme="minorHAnsi" w:cs="Tahoma"/>
          <w:color w:val="003300"/>
          <w:szCs w:val="24"/>
        </w:rPr>
        <w:t xml:space="preserve"> </w:t>
      </w:r>
      <w:r w:rsidRPr="008F71D3">
        <w:rPr>
          <w:rFonts w:asciiTheme="minorHAnsi" w:hAnsiTheme="minorHAnsi" w:cs="Tahoma"/>
          <w:color w:val="003300"/>
          <w:szCs w:val="24"/>
        </w:rPr>
        <w:t>crucial</w:t>
      </w:r>
      <w:r w:rsidR="00F04E30">
        <w:rPr>
          <w:rFonts w:asciiTheme="minorHAnsi" w:hAnsiTheme="minorHAnsi" w:cs="Tahoma"/>
          <w:color w:val="003300"/>
          <w:szCs w:val="24"/>
        </w:rPr>
        <w:t xml:space="preserve"> as the student needs to</w:t>
      </w:r>
      <w:r w:rsidR="00846DDD">
        <w:rPr>
          <w:rFonts w:asciiTheme="minorHAnsi" w:hAnsiTheme="minorHAnsi" w:cs="Tahoma"/>
          <w:color w:val="003300"/>
          <w:szCs w:val="24"/>
        </w:rPr>
        <w:t xml:space="preserve"> be</w:t>
      </w:r>
      <w:r w:rsidR="00F04E30">
        <w:rPr>
          <w:rFonts w:asciiTheme="minorHAnsi" w:hAnsiTheme="minorHAnsi" w:cs="Tahoma"/>
          <w:color w:val="003300"/>
          <w:szCs w:val="24"/>
        </w:rPr>
        <w:t xml:space="preserve"> encouraged and supported at home with </w:t>
      </w:r>
      <w:r w:rsidR="00846DDD">
        <w:rPr>
          <w:rFonts w:asciiTheme="minorHAnsi" w:hAnsiTheme="minorHAnsi" w:cs="Tahoma"/>
          <w:color w:val="003300"/>
          <w:szCs w:val="24"/>
        </w:rPr>
        <w:t>the independence and advocacy/social skills as well as the braille and access technology skills.</w:t>
      </w:r>
    </w:p>
    <w:p w:rsidR="006E427B" w:rsidRPr="008F71D3" w:rsidRDefault="006E427B" w:rsidP="006E427B">
      <w:pPr>
        <w:pStyle w:val="Body1"/>
        <w:rPr>
          <w:rFonts w:asciiTheme="minorHAnsi" w:hAnsiTheme="minorHAnsi" w:cs="Tahoma"/>
          <w:color w:val="003300"/>
          <w:szCs w:val="24"/>
        </w:rPr>
      </w:pPr>
      <w:r w:rsidRPr="008F71D3">
        <w:rPr>
          <w:rFonts w:asciiTheme="minorHAnsi" w:hAnsiTheme="minorHAnsi" w:cs="Tahoma"/>
          <w:color w:val="003300"/>
          <w:szCs w:val="24"/>
        </w:rPr>
        <w:t>Th</w:t>
      </w:r>
      <w:r w:rsidR="00B361D6">
        <w:rPr>
          <w:rFonts w:asciiTheme="minorHAnsi" w:hAnsiTheme="minorHAnsi" w:cs="Tahoma"/>
          <w:color w:val="003300"/>
          <w:szCs w:val="24"/>
        </w:rPr>
        <w:t>e parents are invited to attend</w:t>
      </w:r>
      <w:r w:rsidRPr="008F71D3">
        <w:rPr>
          <w:rFonts w:asciiTheme="minorHAnsi" w:hAnsiTheme="minorHAnsi" w:cs="Tahoma"/>
          <w:color w:val="003300"/>
          <w:szCs w:val="24"/>
        </w:rPr>
        <w:t xml:space="preserve"> the immersion courses</w:t>
      </w:r>
      <w:r w:rsidR="00B361D6">
        <w:rPr>
          <w:rFonts w:asciiTheme="minorHAnsi" w:hAnsiTheme="minorHAnsi" w:cs="Tahoma"/>
          <w:color w:val="003300"/>
          <w:szCs w:val="24"/>
        </w:rPr>
        <w:t xml:space="preserve"> with their child</w:t>
      </w:r>
      <w:r w:rsidRPr="008F71D3">
        <w:rPr>
          <w:rFonts w:asciiTheme="minorHAnsi" w:hAnsiTheme="minorHAnsi" w:cs="Tahoma"/>
          <w:color w:val="003300"/>
          <w:szCs w:val="24"/>
        </w:rPr>
        <w:t>.</w:t>
      </w:r>
      <w:r w:rsidR="00F04E30">
        <w:rPr>
          <w:rFonts w:asciiTheme="minorHAnsi" w:hAnsiTheme="minorHAnsi" w:cs="Tahoma"/>
          <w:color w:val="003300"/>
          <w:szCs w:val="24"/>
        </w:rPr>
        <w:t xml:space="preserve"> Parents are then able to develop networks of </w:t>
      </w:r>
      <w:r w:rsidR="00846DDD">
        <w:rPr>
          <w:rFonts w:asciiTheme="minorHAnsi" w:hAnsiTheme="minorHAnsi" w:cs="Tahoma"/>
          <w:color w:val="003300"/>
          <w:szCs w:val="24"/>
        </w:rPr>
        <w:t>parent-</w:t>
      </w:r>
      <w:r w:rsidR="00F04E30">
        <w:rPr>
          <w:rFonts w:asciiTheme="minorHAnsi" w:hAnsiTheme="minorHAnsi" w:cs="Tahoma"/>
          <w:color w:val="003300"/>
          <w:szCs w:val="24"/>
        </w:rPr>
        <w:t>support for themselves.</w:t>
      </w:r>
      <w:r w:rsidRPr="008F71D3">
        <w:rPr>
          <w:rFonts w:asciiTheme="minorHAnsi" w:hAnsiTheme="minorHAnsi" w:cs="Tahoma"/>
          <w:color w:val="003300"/>
          <w:szCs w:val="24"/>
        </w:rPr>
        <w:t xml:space="preserve"> In New Zealand the school provides accommodation and transport </w:t>
      </w:r>
      <w:r w:rsidR="00F04E30">
        <w:rPr>
          <w:rFonts w:asciiTheme="minorHAnsi" w:hAnsiTheme="minorHAnsi" w:cs="Tahoma"/>
          <w:color w:val="003300"/>
          <w:szCs w:val="24"/>
        </w:rPr>
        <w:t xml:space="preserve">for one parent to attend </w:t>
      </w:r>
      <w:r w:rsidR="00846DDD">
        <w:rPr>
          <w:rFonts w:asciiTheme="minorHAnsi" w:hAnsiTheme="minorHAnsi" w:cs="Tahoma"/>
          <w:color w:val="003300"/>
          <w:szCs w:val="24"/>
        </w:rPr>
        <w:t>the immersion courses and they</w:t>
      </w:r>
      <w:r w:rsidR="00F04E30">
        <w:rPr>
          <w:rFonts w:asciiTheme="minorHAnsi" w:hAnsiTheme="minorHAnsi" w:cs="Tahoma"/>
          <w:color w:val="003300"/>
          <w:szCs w:val="24"/>
        </w:rPr>
        <w:t xml:space="preserve"> ensure all students and the relevant staff can </w:t>
      </w:r>
      <w:r w:rsidR="00846DDD">
        <w:rPr>
          <w:rFonts w:asciiTheme="minorHAnsi" w:hAnsiTheme="minorHAnsi" w:cs="Tahoma"/>
          <w:color w:val="003300"/>
          <w:szCs w:val="24"/>
        </w:rPr>
        <w:t xml:space="preserve">travel to </w:t>
      </w:r>
      <w:r w:rsidR="00F04E30">
        <w:rPr>
          <w:rFonts w:asciiTheme="minorHAnsi" w:hAnsiTheme="minorHAnsi" w:cs="Tahoma"/>
          <w:color w:val="003300"/>
          <w:szCs w:val="24"/>
        </w:rPr>
        <w:t>immersion courses</w:t>
      </w:r>
      <w:r w:rsidR="00846DDD">
        <w:rPr>
          <w:rFonts w:asciiTheme="minorHAnsi" w:hAnsiTheme="minorHAnsi" w:cs="Tahoma"/>
          <w:color w:val="003300"/>
          <w:szCs w:val="24"/>
        </w:rPr>
        <w:t xml:space="preserve"> from anywhere in the country. </w:t>
      </w:r>
      <w:r w:rsidRPr="008F71D3">
        <w:rPr>
          <w:rFonts w:asciiTheme="minorHAnsi" w:hAnsiTheme="minorHAnsi" w:cs="Tahoma"/>
          <w:color w:val="003300"/>
          <w:szCs w:val="24"/>
        </w:rPr>
        <w:t xml:space="preserve"> </w:t>
      </w:r>
    </w:p>
    <w:p w:rsidR="006E427B" w:rsidRPr="00C1301F" w:rsidRDefault="006E427B" w:rsidP="00C1301F">
      <w:pPr>
        <w:pStyle w:val="MODforBrailleDocument"/>
      </w:pPr>
      <w:r w:rsidRPr="00C1301F">
        <w:t>Partnerships with Citizens who are Blind, Vision Support Education</w:t>
      </w:r>
      <w:r w:rsidRPr="00C1301F">
        <w:br/>
        <w:t>and Education Administration</w:t>
      </w:r>
    </w:p>
    <w:p w:rsidR="006E427B" w:rsidRDefault="006E427B" w:rsidP="006E427B">
      <w:pPr>
        <w:pStyle w:val="Body1"/>
        <w:rPr>
          <w:rFonts w:ascii="Tahoma" w:hAnsi="Tahoma" w:cs="Tahoma"/>
          <w:color w:val="003300"/>
          <w:sz w:val="22"/>
          <w:szCs w:val="22"/>
        </w:rPr>
      </w:pPr>
    </w:p>
    <w:p w:rsidR="00BE229A" w:rsidRDefault="004B3EDF" w:rsidP="006E427B">
      <w:pPr>
        <w:pStyle w:val="Body1"/>
        <w:rPr>
          <w:rFonts w:asciiTheme="minorHAnsi" w:hAnsiTheme="minorHAnsi" w:cs="Tahoma"/>
          <w:color w:val="003300"/>
          <w:szCs w:val="22"/>
        </w:rPr>
      </w:pPr>
      <w:r>
        <w:rPr>
          <w:rFonts w:asciiTheme="minorHAnsi" w:hAnsiTheme="minorHAnsi" w:cs="Tahoma"/>
          <w:color w:val="003300"/>
          <w:szCs w:val="22"/>
        </w:rPr>
        <w:t>Blind and Low Vision Education Network</w:t>
      </w:r>
      <w:r w:rsidR="00DF6B60">
        <w:rPr>
          <w:rFonts w:asciiTheme="minorHAnsi" w:hAnsiTheme="minorHAnsi" w:cs="Tahoma"/>
          <w:color w:val="003300"/>
          <w:szCs w:val="22"/>
        </w:rPr>
        <w:t xml:space="preserve"> New Zealand</w:t>
      </w:r>
      <w:r>
        <w:rPr>
          <w:rFonts w:asciiTheme="minorHAnsi" w:hAnsiTheme="minorHAnsi" w:cs="Tahoma"/>
          <w:color w:val="003300"/>
          <w:szCs w:val="22"/>
        </w:rPr>
        <w:t xml:space="preserve"> (BLENNZ)</w:t>
      </w:r>
      <w:r w:rsidR="00DF6B60">
        <w:rPr>
          <w:rFonts w:asciiTheme="minorHAnsi" w:hAnsiTheme="minorHAnsi" w:cs="Tahoma"/>
          <w:color w:val="003300"/>
          <w:szCs w:val="22"/>
        </w:rPr>
        <w:t xml:space="preserve"> is an outstanding </w:t>
      </w:r>
      <w:r w:rsidR="006E427B" w:rsidRPr="008F71D3">
        <w:rPr>
          <w:rFonts w:asciiTheme="minorHAnsi" w:hAnsiTheme="minorHAnsi" w:cs="Tahoma"/>
          <w:color w:val="003300"/>
          <w:szCs w:val="22"/>
        </w:rPr>
        <w:t xml:space="preserve">provider of quality vision support education in our region. </w:t>
      </w:r>
      <w:r w:rsidR="008A3BAB">
        <w:rPr>
          <w:rFonts w:asciiTheme="minorHAnsi" w:hAnsiTheme="minorHAnsi" w:cs="Tahoma"/>
          <w:color w:val="003300"/>
          <w:szCs w:val="22"/>
        </w:rPr>
        <w:t xml:space="preserve">Their </w:t>
      </w:r>
      <w:r w:rsidR="006E427B" w:rsidRPr="008F71D3">
        <w:rPr>
          <w:rFonts w:asciiTheme="minorHAnsi" w:hAnsiTheme="minorHAnsi" w:cs="Tahoma"/>
          <w:color w:val="003300"/>
          <w:szCs w:val="22"/>
        </w:rPr>
        <w:t>support</w:t>
      </w:r>
      <w:r w:rsidR="008A3BAB">
        <w:rPr>
          <w:rFonts w:asciiTheme="minorHAnsi" w:hAnsiTheme="minorHAnsi" w:cs="Tahoma"/>
          <w:color w:val="003300"/>
          <w:szCs w:val="22"/>
        </w:rPr>
        <w:t>s and programs include: a</w:t>
      </w:r>
      <w:r w:rsidR="00BE229A">
        <w:rPr>
          <w:rFonts w:asciiTheme="minorHAnsi" w:hAnsiTheme="minorHAnsi" w:cs="Tahoma"/>
          <w:color w:val="003300"/>
          <w:szCs w:val="22"/>
        </w:rPr>
        <w:t xml:space="preserve"> 13 member assessment team (that also trav</w:t>
      </w:r>
      <w:r w:rsidR="00BE229A" w:rsidRPr="004B3EDF">
        <w:rPr>
          <w:rFonts w:asciiTheme="minorHAnsi" w:hAnsiTheme="minorHAnsi" w:cs="Tahoma"/>
          <w:color w:val="auto"/>
          <w:szCs w:val="22"/>
        </w:rPr>
        <w:t>el</w:t>
      </w:r>
      <w:r w:rsidR="00DC7A5A" w:rsidRPr="004B3EDF">
        <w:rPr>
          <w:rFonts w:asciiTheme="minorHAnsi" w:hAnsiTheme="minorHAnsi" w:cs="Tahoma"/>
          <w:color w:val="auto"/>
          <w:szCs w:val="22"/>
        </w:rPr>
        <w:t>s</w:t>
      </w:r>
      <w:r w:rsidR="00BE229A">
        <w:rPr>
          <w:rFonts w:asciiTheme="minorHAnsi" w:hAnsiTheme="minorHAnsi" w:cs="Tahoma"/>
          <w:color w:val="003300"/>
          <w:szCs w:val="22"/>
        </w:rPr>
        <w:t xml:space="preserve"> to the regions), </w:t>
      </w:r>
      <w:r w:rsidR="006E427B" w:rsidRPr="008F71D3">
        <w:rPr>
          <w:rFonts w:asciiTheme="minorHAnsi" w:hAnsiTheme="minorHAnsi" w:cs="Tahoma"/>
          <w:color w:val="003300"/>
          <w:szCs w:val="22"/>
        </w:rPr>
        <w:t>Homai Campus</w:t>
      </w:r>
      <w:r w:rsidR="00BE229A">
        <w:rPr>
          <w:rFonts w:asciiTheme="minorHAnsi" w:hAnsiTheme="minorHAnsi" w:cs="Tahoma"/>
          <w:color w:val="003300"/>
          <w:szCs w:val="22"/>
        </w:rPr>
        <w:t xml:space="preserve"> special</w:t>
      </w:r>
      <w:r w:rsidR="006E427B" w:rsidRPr="008F71D3">
        <w:rPr>
          <w:rFonts w:asciiTheme="minorHAnsi" w:hAnsiTheme="minorHAnsi" w:cs="Tahoma"/>
          <w:color w:val="003300"/>
          <w:szCs w:val="22"/>
        </w:rPr>
        <w:t xml:space="preserve"> school, preschool, immersion course program, National Visiting Teacher service </w:t>
      </w:r>
      <w:r w:rsidR="00BE229A">
        <w:rPr>
          <w:rFonts w:asciiTheme="minorHAnsi" w:hAnsiTheme="minorHAnsi" w:cs="Tahoma"/>
          <w:color w:val="003300"/>
          <w:szCs w:val="22"/>
        </w:rPr>
        <w:t xml:space="preserve">supporting inclusion in mainstream </w:t>
      </w:r>
      <w:r w:rsidR="00BE229A" w:rsidRPr="004B3EDF">
        <w:rPr>
          <w:rFonts w:asciiTheme="minorHAnsi" w:hAnsiTheme="minorHAnsi" w:cs="Tahoma"/>
          <w:color w:val="auto"/>
          <w:szCs w:val="22"/>
        </w:rPr>
        <w:t>school</w:t>
      </w:r>
      <w:r w:rsidR="00DC7A5A" w:rsidRPr="004B3EDF">
        <w:rPr>
          <w:rFonts w:asciiTheme="minorHAnsi" w:hAnsiTheme="minorHAnsi" w:cs="Tahoma"/>
          <w:color w:val="auto"/>
          <w:szCs w:val="22"/>
        </w:rPr>
        <w:t>,</w:t>
      </w:r>
      <w:r w:rsidR="006E427B" w:rsidRPr="004B3EDF">
        <w:rPr>
          <w:rFonts w:asciiTheme="minorHAnsi" w:hAnsiTheme="minorHAnsi" w:cs="Tahoma"/>
          <w:color w:val="auto"/>
          <w:szCs w:val="22"/>
        </w:rPr>
        <w:t xml:space="preserve"> </w:t>
      </w:r>
      <w:r w:rsidR="00DC7A5A" w:rsidRPr="004B3EDF">
        <w:rPr>
          <w:rFonts w:asciiTheme="minorHAnsi" w:hAnsiTheme="minorHAnsi" w:cs="Tahoma"/>
          <w:color w:val="auto"/>
          <w:szCs w:val="22"/>
        </w:rPr>
        <w:t xml:space="preserve">and </w:t>
      </w:r>
      <w:r w:rsidR="006E427B" w:rsidRPr="008F71D3">
        <w:rPr>
          <w:rFonts w:asciiTheme="minorHAnsi" w:hAnsiTheme="minorHAnsi" w:cs="Tahoma"/>
          <w:color w:val="003300"/>
          <w:szCs w:val="22"/>
        </w:rPr>
        <w:t xml:space="preserve">a residential transition training facility. </w:t>
      </w:r>
    </w:p>
    <w:p w:rsidR="006E427B" w:rsidRDefault="00BE229A" w:rsidP="006E427B">
      <w:pPr>
        <w:pStyle w:val="Body1"/>
        <w:rPr>
          <w:rFonts w:asciiTheme="minorHAnsi" w:hAnsiTheme="minorHAnsi" w:cs="Tahoma"/>
          <w:color w:val="003300"/>
          <w:szCs w:val="22"/>
        </w:rPr>
      </w:pPr>
      <w:r>
        <w:rPr>
          <w:rFonts w:asciiTheme="minorHAnsi" w:hAnsiTheme="minorHAnsi" w:cs="Tahoma"/>
          <w:color w:val="003300"/>
          <w:szCs w:val="22"/>
        </w:rPr>
        <w:t>It is t</w:t>
      </w:r>
      <w:r w:rsidR="006E427B" w:rsidRPr="008F71D3">
        <w:rPr>
          <w:rFonts w:asciiTheme="minorHAnsi" w:hAnsiTheme="minorHAnsi" w:cs="Tahoma"/>
          <w:color w:val="003300"/>
          <w:szCs w:val="22"/>
        </w:rPr>
        <w:t xml:space="preserve">he partnership that BLENNZ has developed with </w:t>
      </w:r>
      <w:r w:rsidR="00927A46">
        <w:rPr>
          <w:rFonts w:asciiTheme="minorHAnsi" w:hAnsiTheme="minorHAnsi" w:cs="Tahoma"/>
          <w:color w:val="003300"/>
          <w:szCs w:val="22"/>
        </w:rPr>
        <w:t xml:space="preserve">of </w:t>
      </w:r>
      <w:r w:rsidR="00927A46" w:rsidRPr="00927A46">
        <w:rPr>
          <w:rFonts w:asciiTheme="minorHAnsi" w:hAnsiTheme="minorHAnsi" w:cs="Tahoma"/>
          <w:color w:val="003300"/>
          <w:szCs w:val="22"/>
        </w:rPr>
        <w:t>The Blind Foundation</w:t>
      </w:r>
      <w:r w:rsidR="006E427B" w:rsidRPr="008F71D3">
        <w:rPr>
          <w:rFonts w:asciiTheme="minorHAnsi" w:hAnsiTheme="minorHAnsi" w:cs="Tahoma"/>
          <w:color w:val="003300"/>
          <w:szCs w:val="22"/>
        </w:rPr>
        <w:t xml:space="preserve"> and The Ministry of Education </w:t>
      </w:r>
      <w:r w:rsidR="0056718C">
        <w:rPr>
          <w:rFonts w:asciiTheme="minorHAnsi" w:hAnsiTheme="minorHAnsi" w:cs="Tahoma"/>
          <w:color w:val="003300"/>
          <w:szCs w:val="22"/>
        </w:rPr>
        <w:t xml:space="preserve">that </w:t>
      </w:r>
      <w:r w:rsidR="006E427B" w:rsidRPr="008F71D3">
        <w:rPr>
          <w:rFonts w:asciiTheme="minorHAnsi" w:hAnsiTheme="minorHAnsi" w:cs="Tahoma"/>
          <w:color w:val="003300"/>
          <w:szCs w:val="22"/>
        </w:rPr>
        <w:t xml:space="preserve">has enabled solid understanding and commitments between the groups. This partnership was set up with the establishment of BLENNZ and it appears to be </w:t>
      </w:r>
      <w:r w:rsidR="006E427B" w:rsidRPr="008F71D3">
        <w:rPr>
          <w:rFonts w:asciiTheme="minorHAnsi" w:hAnsiTheme="minorHAnsi" w:cs="Tahoma"/>
          <w:color w:val="003300"/>
          <w:szCs w:val="22"/>
        </w:rPr>
        <w:lastRenderedPageBreak/>
        <w:t xml:space="preserve">the best insurance that future developments in policy and </w:t>
      </w:r>
      <w:r>
        <w:rPr>
          <w:rFonts w:asciiTheme="minorHAnsi" w:hAnsiTheme="minorHAnsi" w:cs="Tahoma"/>
          <w:color w:val="003300"/>
          <w:szCs w:val="22"/>
        </w:rPr>
        <w:t>organisational changes have a genuine</w:t>
      </w:r>
      <w:r w:rsidR="006E427B" w:rsidRPr="008F71D3">
        <w:rPr>
          <w:rFonts w:asciiTheme="minorHAnsi" w:hAnsiTheme="minorHAnsi" w:cs="Tahoma"/>
          <w:color w:val="003300"/>
          <w:szCs w:val="22"/>
        </w:rPr>
        <w:t xml:space="preserve"> understanding of the needs of blind students. </w:t>
      </w:r>
      <w:r w:rsidR="009E1D0F">
        <w:rPr>
          <w:rFonts w:asciiTheme="minorHAnsi" w:hAnsiTheme="minorHAnsi" w:cs="Tahoma"/>
          <w:color w:val="003300"/>
          <w:szCs w:val="22"/>
        </w:rPr>
        <w:t xml:space="preserve">New Zealand </w:t>
      </w:r>
      <w:r w:rsidR="00940979">
        <w:rPr>
          <w:rFonts w:asciiTheme="minorHAnsi" w:hAnsiTheme="minorHAnsi" w:cs="Tahoma"/>
          <w:color w:val="003300"/>
          <w:szCs w:val="22"/>
        </w:rPr>
        <w:t xml:space="preserve">is a near neighbour to Australia and it shares many cultural, </w:t>
      </w:r>
      <w:r w:rsidR="009E1D0F">
        <w:rPr>
          <w:rFonts w:asciiTheme="minorHAnsi" w:hAnsiTheme="minorHAnsi" w:cs="Tahoma"/>
          <w:color w:val="003300"/>
          <w:szCs w:val="22"/>
        </w:rPr>
        <w:t>social and educational ideas</w:t>
      </w:r>
      <w:r w:rsidR="00940979">
        <w:rPr>
          <w:rFonts w:asciiTheme="minorHAnsi" w:hAnsiTheme="minorHAnsi" w:cs="Tahoma"/>
          <w:color w:val="003300"/>
          <w:szCs w:val="22"/>
        </w:rPr>
        <w:t xml:space="preserve"> with Australia</w:t>
      </w:r>
      <w:r w:rsidR="009E1D0F">
        <w:rPr>
          <w:rFonts w:asciiTheme="minorHAnsi" w:hAnsiTheme="minorHAnsi" w:cs="Tahoma"/>
          <w:color w:val="003300"/>
          <w:szCs w:val="22"/>
        </w:rPr>
        <w:t>. BLENNZ was</w:t>
      </w:r>
      <w:r w:rsidR="00940979">
        <w:rPr>
          <w:rFonts w:asciiTheme="minorHAnsi" w:hAnsiTheme="minorHAnsi" w:cs="Tahoma"/>
          <w:color w:val="003300"/>
          <w:szCs w:val="22"/>
        </w:rPr>
        <w:t xml:space="preserve"> included in the research because their national educational practices may inform the new national approach to education in</w:t>
      </w:r>
      <w:r w:rsidR="00940979" w:rsidRPr="00940979">
        <w:rPr>
          <w:rFonts w:asciiTheme="minorHAnsi" w:hAnsiTheme="minorHAnsi" w:cs="Tahoma"/>
          <w:color w:val="003300"/>
          <w:szCs w:val="22"/>
        </w:rPr>
        <w:t xml:space="preserve"> </w:t>
      </w:r>
      <w:r w:rsidR="00940979">
        <w:rPr>
          <w:rFonts w:asciiTheme="minorHAnsi" w:hAnsiTheme="minorHAnsi" w:cs="Tahoma"/>
          <w:color w:val="003300"/>
          <w:szCs w:val="22"/>
        </w:rPr>
        <w:t>Australia.</w:t>
      </w:r>
    </w:p>
    <w:p w:rsidR="00DF6B60" w:rsidRDefault="00DF6B60" w:rsidP="006E427B">
      <w:pPr>
        <w:pStyle w:val="Body1"/>
        <w:rPr>
          <w:rFonts w:asciiTheme="minorHAnsi" w:hAnsiTheme="minorHAnsi" w:cs="Tahoma"/>
          <w:color w:val="003300"/>
          <w:szCs w:val="22"/>
        </w:rPr>
      </w:pPr>
    </w:p>
    <w:p w:rsidR="00AA340E" w:rsidRPr="00C3633E" w:rsidRDefault="00865EB7" w:rsidP="006E427B">
      <w:pPr>
        <w:pStyle w:val="Body1"/>
        <w:rPr>
          <w:rFonts w:asciiTheme="minorHAnsi" w:hAnsiTheme="minorHAnsi" w:cs="Tahoma"/>
          <w:b/>
          <w:bCs/>
          <w:color w:val="003300"/>
        </w:rPr>
      </w:pPr>
      <w:r>
        <w:rPr>
          <w:rFonts w:asciiTheme="minorHAnsi" w:hAnsiTheme="minorHAnsi" w:cs="Tahoma"/>
          <w:color w:val="003300"/>
          <w:szCs w:val="22"/>
        </w:rPr>
        <w:t>Partnerships with blind citizens are now needed</w:t>
      </w:r>
      <w:r w:rsidR="00031B59">
        <w:rPr>
          <w:rFonts w:asciiTheme="minorHAnsi" w:hAnsiTheme="minorHAnsi" w:cs="Tahoma"/>
          <w:color w:val="003300"/>
          <w:szCs w:val="22"/>
        </w:rPr>
        <w:t xml:space="preserve"> to address</w:t>
      </w:r>
      <w:r w:rsidR="00285CBF">
        <w:rPr>
          <w:rFonts w:asciiTheme="minorHAnsi" w:hAnsiTheme="minorHAnsi" w:cs="Tahoma"/>
          <w:color w:val="003300"/>
          <w:szCs w:val="22"/>
        </w:rPr>
        <w:t xml:space="preserve"> </w:t>
      </w:r>
      <w:r w:rsidR="00031B59">
        <w:rPr>
          <w:rFonts w:asciiTheme="minorHAnsi" w:hAnsiTheme="minorHAnsi" w:cs="Tahoma"/>
          <w:color w:val="003300"/>
          <w:szCs w:val="22"/>
        </w:rPr>
        <w:t>barriers</w:t>
      </w:r>
      <w:r w:rsidR="00DF6B60" w:rsidRPr="00C3633E">
        <w:rPr>
          <w:rFonts w:asciiTheme="minorHAnsi" w:hAnsiTheme="minorHAnsi" w:cs="Tahoma"/>
          <w:color w:val="003300"/>
          <w:szCs w:val="22"/>
        </w:rPr>
        <w:t xml:space="preserve"> in</w:t>
      </w:r>
      <w:r w:rsidR="00F04E30" w:rsidRPr="00C3633E">
        <w:rPr>
          <w:rFonts w:asciiTheme="minorHAnsi" w:hAnsiTheme="minorHAnsi" w:cs="Tahoma"/>
          <w:color w:val="003300"/>
          <w:szCs w:val="22"/>
        </w:rPr>
        <w:t xml:space="preserve"> our Australian</w:t>
      </w:r>
      <w:r w:rsidR="00DF6B60" w:rsidRPr="00C3633E">
        <w:rPr>
          <w:rFonts w:asciiTheme="minorHAnsi" w:hAnsiTheme="minorHAnsi" w:cs="Tahoma"/>
          <w:color w:val="003300"/>
          <w:szCs w:val="22"/>
        </w:rPr>
        <w:t xml:space="preserve"> </w:t>
      </w:r>
      <w:r w:rsidR="009A569F">
        <w:rPr>
          <w:rFonts w:asciiTheme="minorHAnsi" w:hAnsiTheme="minorHAnsi" w:cs="Tahoma"/>
          <w:color w:val="003300"/>
          <w:szCs w:val="22"/>
        </w:rPr>
        <w:t xml:space="preserve">blind education </w:t>
      </w:r>
      <w:r w:rsidR="00031B59">
        <w:rPr>
          <w:rFonts w:asciiTheme="minorHAnsi" w:hAnsiTheme="minorHAnsi" w:cs="Tahoma"/>
          <w:color w:val="003300"/>
          <w:szCs w:val="22"/>
        </w:rPr>
        <w:t>programs</w:t>
      </w:r>
      <w:r w:rsidR="00DF6B60" w:rsidRPr="00C3633E">
        <w:rPr>
          <w:rFonts w:asciiTheme="minorHAnsi" w:hAnsiTheme="minorHAnsi" w:cs="Tahoma"/>
          <w:color w:val="003300"/>
          <w:szCs w:val="22"/>
        </w:rPr>
        <w:t xml:space="preserve">. </w:t>
      </w:r>
      <w:r w:rsidR="00FF2B51" w:rsidRPr="00C3633E">
        <w:rPr>
          <w:rFonts w:asciiTheme="minorHAnsi" w:hAnsiTheme="minorHAnsi" w:cs="Tahoma"/>
          <w:color w:val="003300"/>
          <w:szCs w:val="22"/>
        </w:rPr>
        <w:t xml:space="preserve"> While v</w:t>
      </w:r>
      <w:r w:rsidR="00E75549" w:rsidRPr="00C3633E">
        <w:rPr>
          <w:rFonts w:asciiTheme="minorHAnsi" w:hAnsiTheme="minorHAnsi" w:cs="Tahoma"/>
          <w:color w:val="003300"/>
          <w:szCs w:val="22"/>
        </w:rPr>
        <w:t xml:space="preserve">aluable statements about diverse learners and disability are included in the </w:t>
      </w:r>
      <w:r w:rsidR="00C3633E" w:rsidRPr="00C3633E">
        <w:rPr>
          <w:rFonts w:asciiTheme="minorHAnsi" w:hAnsiTheme="minorHAnsi" w:cs="Arial"/>
        </w:rPr>
        <w:t>Australian Curriculum Assessment and Reporting Authority</w:t>
      </w:r>
      <w:r w:rsidR="00C3633E">
        <w:rPr>
          <w:rFonts w:asciiTheme="minorHAnsi" w:hAnsiTheme="minorHAnsi" w:cs="Arial"/>
        </w:rPr>
        <w:t>’s</w:t>
      </w:r>
      <w:r w:rsidR="002D1752">
        <w:rPr>
          <w:rFonts w:asciiTheme="minorHAnsi" w:hAnsiTheme="minorHAnsi" w:cs="Arial"/>
        </w:rPr>
        <w:t xml:space="preserve"> (ACARA)</w:t>
      </w:r>
      <w:r w:rsidR="00E75549" w:rsidRPr="00C3633E">
        <w:rPr>
          <w:rFonts w:asciiTheme="minorHAnsi" w:hAnsiTheme="minorHAnsi" w:cs="Tahoma"/>
          <w:color w:val="003300"/>
          <w:szCs w:val="22"/>
        </w:rPr>
        <w:t xml:space="preserve"> </w:t>
      </w:r>
      <w:r w:rsidR="007A1D2C">
        <w:rPr>
          <w:rFonts w:asciiTheme="minorHAnsi" w:hAnsiTheme="minorHAnsi" w:cs="Tahoma"/>
          <w:color w:val="003300"/>
          <w:szCs w:val="22"/>
        </w:rPr>
        <w:t>‘</w:t>
      </w:r>
      <w:r w:rsidR="00E75549" w:rsidRPr="00C3633E">
        <w:rPr>
          <w:rFonts w:asciiTheme="minorHAnsi" w:hAnsiTheme="minorHAnsi" w:cs="Tahoma"/>
          <w:color w:val="003300"/>
          <w:szCs w:val="22"/>
        </w:rPr>
        <w:t>Shape of the Australian Curriculum Version 4</w:t>
      </w:r>
      <w:r w:rsidR="007A1D2C">
        <w:rPr>
          <w:rFonts w:asciiTheme="minorHAnsi" w:hAnsiTheme="minorHAnsi" w:cs="Tahoma"/>
          <w:color w:val="003300"/>
          <w:szCs w:val="22"/>
        </w:rPr>
        <w:t>’</w:t>
      </w:r>
      <w:r w:rsidR="00BC153A" w:rsidRPr="00C3633E">
        <w:rPr>
          <w:rFonts w:asciiTheme="minorHAnsi" w:hAnsiTheme="minorHAnsi" w:cs="Tahoma"/>
          <w:color w:val="003300"/>
          <w:szCs w:val="22"/>
        </w:rPr>
        <w:t xml:space="preserve"> (</w:t>
      </w:r>
      <w:r w:rsidR="002D5735">
        <w:rPr>
          <w:rFonts w:asciiTheme="minorHAnsi" w:hAnsiTheme="minorHAnsi" w:cs="Tahoma"/>
          <w:color w:val="003300"/>
          <w:szCs w:val="22"/>
        </w:rPr>
        <w:t xml:space="preserve">ACARA, </w:t>
      </w:r>
      <w:r w:rsidR="00BC153A" w:rsidRPr="00C3633E">
        <w:rPr>
          <w:rFonts w:asciiTheme="minorHAnsi" w:hAnsiTheme="minorHAnsi" w:cs="Tahoma"/>
          <w:color w:val="003300"/>
          <w:szCs w:val="22"/>
        </w:rPr>
        <w:t>2012</w:t>
      </w:r>
      <w:r w:rsidR="000D446B">
        <w:rPr>
          <w:rFonts w:asciiTheme="minorHAnsi" w:hAnsiTheme="minorHAnsi" w:cs="Tahoma"/>
          <w:color w:val="003300"/>
          <w:szCs w:val="22"/>
        </w:rPr>
        <w:t>b</w:t>
      </w:r>
      <w:r w:rsidR="00BC153A" w:rsidRPr="00C3633E">
        <w:rPr>
          <w:rFonts w:asciiTheme="minorHAnsi" w:hAnsiTheme="minorHAnsi" w:cs="Tahoma"/>
          <w:color w:val="003300"/>
          <w:szCs w:val="22"/>
        </w:rPr>
        <w:t>)</w:t>
      </w:r>
      <w:r w:rsidR="00201D91" w:rsidRPr="00C3633E">
        <w:rPr>
          <w:rFonts w:asciiTheme="minorHAnsi" w:hAnsiTheme="minorHAnsi" w:cs="Tahoma"/>
          <w:color w:val="003300"/>
          <w:szCs w:val="22"/>
        </w:rPr>
        <w:t xml:space="preserve"> there is no acknowledgement</w:t>
      </w:r>
      <w:r w:rsidR="007330F5" w:rsidRPr="00C3633E">
        <w:rPr>
          <w:rFonts w:asciiTheme="minorHAnsi" w:hAnsiTheme="minorHAnsi" w:cs="Tahoma"/>
          <w:color w:val="003300"/>
          <w:szCs w:val="22"/>
        </w:rPr>
        <w:t xml:space="preserve"> of the unique skills that </w:t>
      </w:r>
      <w:r w:rsidR="00201D91" w:rsidRPr="00C3633E">
        <w:rPr>
          <w:rFonts w:asciiTheme="minorHAnsi" w:hAnsiTheme="minorHAnsi" w:cs="Tahoma"/>
          <w:color w:val="003300"/>
          <w:szCs w:val="22"/>
        </w:rPr>
        <w:t>blind students n</w:t>
      </w:r>
      <w:r w:rsidR="00FF2B51" w:rsidRPr="00C3633E">
        <w:rPr>
          <w:rFonts w:asciiTheme="minorHAnsi" w:hAnsiTheme="minorHAnsi" w:cs="Tahoma"/>
          <w:color w:val="003300"/>
          <w:szCs w:val="22"/>
        </w:rPr>
        <w:t xml:space="preserve">eed to learn </w:t>
      </w:r>
      <w:r w:rsidR="00BE229A" w:rsidRPr="00C3633E">
        <w:rPr>
          <w:rFonts w:asciiTheme="minorHAnsi" w:hAnsiTheme="minorHAnsi" w:cs="Tahoma"/>
          <w:color w:val="003300"/>
          <w:szCs w:val="22"/>
        </w:rPr>
        <w:t>to access</w:t>
      </w:r>
      <w:r w:rsidR="00FF2B51" w:rsidRPr="00C3633E">
        <w:rPr>
          <w:rFonts w:asciiTheme="minorHAnsi" w:hAnsiTheme="minorHAnsi" w:cs="Tahoma"/>
          <w:color w:val="003300"/>
          <w:szCs w:val="22"/>
        </w:rPr>
        <w:t xml:space="preserve"> the Australian Curriculum</w:t>
      </w:r>
      <w:r w:rsidR="00201D91" w:rsidRPr="00C3633E">
        <w:rPr>
          <w:rFonts w:asciiTheme="minorHAnsi" w:hAnsiTheme="minorHAnsi" w:cs="Tahoma"/>
          <w:color w:val="003300"/>
          <w:szCs w:val="22"/>
        </w:rPr>
        <w:t xml:space="preserve">. </w:t>
      </w:r>
      <w:r w:rsidR="002D1752">
        <w:rPr>
          <w:rFonts w:asciiTheme="minorHAnsi" w:hAnsiTheme="minorHAnsi" w:cs="Tahoma"/>
          <w:color w:val="003300"/>
          <w:szCs w:val="22"/>
        </w:rPr>
        <w:t>ACARA (</w:t>
      </w:r>
      <w:r w:rsidR="002D5735">
        <w:rPr>
          <w:rFonts w:asciiTheme="minorHAnsi" w:hAnsiTheme="minorHAnsi" w:cs="Tahoma"/>
          <w:color w:val="003300"/>
          <w:szCs w:val="22"/>
        </w:rPr>
        <w:t xml:space="preserve">ACARA, </w:t>
      </w:r>
      <w:r w:rsidR="002D1752">
        <w:rPr>
          <w:rFonts w:asciiTheme="minorHAnsi" w:hAnsiTheme="minorHAnsi" w:cs="Tahoma"/>
          <w:color w:val="003300"/>
          <w:szCs w:val="22"/>
        </w:rPr>
        <w:t>2012</w:t>
      </w:r>
      <w:r w:rsidR="00FA2E05">
        <w:rPr>
          <w:rFonts w:asciiTheme="minorHAnsi" w:hAnsiTheme="minorHAnsi" w:cs="Tahoma"/>
          <w:color w:val="003300"/>
          <w:szCs w:val="22"/>
        </w:rPr>
        <w:t>c</w:t>
      </w:r>
      <w:r w:rsidR="00266D79">
        <w:rPr>
          <w:rFonts w:asciiTheme="minorHAnsi" w:hAnsiTheme="minorHAnsi" w:cs="Tahoma"/>
          <w:color w:val="003300"/>
          <w:szCs w:val="22"/>
        </w:rPr>
        <w:t>) has acknowledges</w:t>
      </w:r>
      <w:r w:rsidR="002D1752">
        <w:rPr>
          <w:rFonts w:asciiTheme="minorHAnsi" w:hAnsiTheme="minorHAnsi" w:cs="Tahoma"/>
          <w:color w:val="003300"/>
          <w:szCs w:val="22"/>
        </w:rPr>
        <w:t xml:space="preserve"> those students</w:t>
      </w:r>
      <w:r w:rsidR="006B3A08">
        <w:rPr>
          <w:rFonts w:asciiTheme="minorHAnsi" w:hAnsiTheme="minorHAnsi" w:cs="Tahoma"/>
          <w:color w:val="003300"/>
          <w:szCs w:val="22"/>
        </w:rPr>
        <w:t xml:space="preserve"> who don’t have </w:t>
      </w:r>
      <w:r w:rsidR="002D1752">
        <w:rPr>
          <w:rFonts w:asciiTheme="minorHAnsi" w:hAnsiTheme="minorHAnsi" w:cs="Tahoma"/>
          <w:color w:val="003300"/>
          <w:szCs w:val="22"/>
        </w:rPr>
        <w:t>English</w:t>
      </w:r>
      <w:r w:rsidR="000A2CF2">
        <w:rPr>
          <w:rFonts w:asciiTheme="minorHAnsi" w:hAnsiTheme="minorHAnsi" w:cs="Tahoma"/>
          <w:color w:val="003300"/>
          <w:szCs w:val="22"/>
        </w:rPr>
        <w:t xml:space="preserve"> as their first language with the document,</w:t>
      </w:r>
      <w:r w:rsidR="006B3A08" w:rsidRPr="00D9345A">
        <w:rPr>
          <w:rFonts w:asciiTheme="minorHAnsi" w:hAnsiTheme="minorHAnsi" w:cs="Tahoma"/>
          <w:color w:val="003300"/>
          <w:szCs w:val="22"/>
        </w:rPr>
        <w:t xml:space="preserve"> </w:t>
      </w:r>
      <w:r w:rsidR="00D9345A" w:rsidRPr="00D9345A">
        <w:rPr>
          <w:rFonts w:asciiTheme="minorHAnsi" w:hAnsiTheme="minorHAnsi" w:cs="Tahoma"/>
          <w:color w:val="003300"/>
          <w:szCs w:val="22"/>
        </w:rPr>
        <w:t>‘</w:t>
      </w:r>
      <w:r w:rsidR="00D9345A" w:rsidRPr="00D9345A">
        <w:rPr>
          <w:rFonts w:asciiTheme="minorHAnsi" w:hAnsiTheme="minorHAnsi"/>
        </w:rPr>
        <w:t>English as an Additional Language or Dialect Teacher Resource: Overview and EAL/D Learning Progression</w:t>
      </w:r>
      <w:r w:rsidR="00186CAB">
        <w:rPr>
          <w:rFonts w:asciiTheme="minorHAnsi" w:hAnsiTheme="minorHAnsi" w:cs="Tahoma"/>
          <w:color w:val="003300"/>
          <w:szCs w:val="22"/>
        </w:rPr>
        <w:t xml:space="preserve">’, </w:t>
      </w:r>
      <w:r w:rsidR="002D1752" w:rsidRPr="00D9345A">
        <w:rPr>
          <w:rFonts w:asciiTheme="minorHAnsi" w:hAnsiTheme="minorHAnsi" w:cs="Tahoma"/>
          <w:color w:val="003300"/>
          <w:szCs w:val="22"/>
        </w:rPr>
        <w:t>(</w:t>
      </w:r>
      <w:r w:rsidR="006B3A08">
        <w:rPr>
          <w:rFonts w:asciiTheme="minorHAnsi" w:hAnsiTheme="minorHAnsi" w:cs="Tahoma"/>
          <w:color w:val="003300"/>
          <w:szCs w:val="22"/>
        </w:rPr>
        <w:t>ACARA, 2012c</w:t>
      </w:r>
      <w:r w:rsidR="002D1752">
        <w:rPr>
          <w:rFonts w:asciiTheme="minorHAnsi" w:hAnsiTheme="minorHAnsi" w:cs="Tahoma"/>
          <w:color w:val="003300"/>
          <w:szCs w:val="22"/>
        </w:rPr>
        <w:t>)</w:t>
      </w:r>
      <w:r w:rsidR="000A2CF2">
        <w:rPr>
          <w:rFonts w:asciiTheme="minorHAnsi" w:hAnsiTheme="minorHAnsi" w:cs="Tahoma"/>
          <w:color w:val="003300"/>
          <w:szCs w:val="22"/>
        </w:rPr>
        <w:t xml:space="preserve">. </w:t>
      </w:r>
      <w:r w:rsidR="00CE3B50">
        <w:rPr>
          <w:rFonts w:asciiTheme="minorHAnsi" w:hAnsiTheme="minorHAnsi" w:cs="Tahoma"/>
          <w:color w:val="003300"/>
          <w:szCs w:val="22"/>
        </w:rPr>
        <w:t xml:space="preserve">Skills in </w:t>
      </w:r>
      <w:r w:rsidR="000A2CF2">
        <w:rPr>
          <w:rFonts w:asciiTheme="minorHAnsi" w:hAnsiTheme="minorHAnsi" w:cs="Tahoma"/>
          <w:color w:val="003300"/>
          <w:szCs w:val="22"/>
        </w:rPr>
        <w:t>E</w:t>
      </w:r>
      <w:r w:rsidR="00CE3B50">
        <w:rPr>
          <w:rFonts w:asciiTheme="minorHAnsi" w:hAnsiTheme="minorHAnsi" w:cs="Tahoma"/>
          <w:color w:val="003300"/>
          <w:szCs w:val="22"/>
        </w:rPr>
        <w:t xml:space="preserve">nglish are </w:t>
      </w:r>
      <w:r w:rsidR="00266D79">
        <w:rPr>
          <w:rFonts w:asciiTheme="minorHAnsi" w:hAnsiTheme="minorHAnsi" w:cs="Tahoma"/>
          <w:color w:val="003300"/>
          <w:szCs w:val="22"/>
        </w:rPr>
        <w:t>recognised as essential to</w:t>
      </w:r>
      <w:r w:rsidR="000A2CF2">
        <w:rPr>
          <w:rFonts w:asciiTheme="minorHAnsi" w:hAnsiTheme="minorHAnsi" w:cs="Tahoma"/>
          <w:color w:val="003300"/>
          <w:szCs w:val="22"/>
        </w:rPr>
        <w:t xml:space="preserve"> access the Australian Curriculum</w:t>
      </w:r>
      <w:r w:rsidR="00266D79">
        <w:rPr>
          <w:rFonts w:asciiTheme="minorHAnsi" w:hAnsiTheme="minorHAnsi" w:cs="Tahoma"/>
          <w:color w:val="003300"/>
          <w:szCs w:val="22"/>
        </w:rPr>
        <w:t xml:space="preserve"> </w:t>
      </w:r>
      <w:r w:rsidR="00266D79" w:rsidRPr="00D9345A">
        <w:rPr>
          <w:rFonts w:asciiTheme="minorHAnsi" w:hAnsiTheme="minorHAnsi" w:cs="Tahoma"/>
          <w:color w:val="003300"/>
          <w:szCs w:val="22"/>
        </w:rPr>
        <w:t>(</w:t>
      </w:r>
      <w:r w:rsidR="00266D79">
        <w:rPr>
          <w:rFonts w:asciiTheme="minorHAnsi" w:hAnsiTheme="minorHAnsi" w:cs="Tahoma"/>
          <w:color w:val="003300"/>
          <w:szCs w:val="22"/>
        </w:rPr>
        <w:t>ACARA, 2012c, p.2)</w:t>
      </w:r>
      <w:r w:rsidR="000A2CF2">
        <w:rPr>
          <w:rFonts w:asciiTheme="minorHAnsi" w:hAnsiTheme="minorHAnsi" w:cs="Tahoma"/>
          <w:color w:val="003300"/>
          <w:szCs w:val="22"/>
        </w:rPr>
        <w:t xml:space="preserve">. </w:t>
      </w:r>
      <w:r w:rsidR="002D1752">
        <w:rPr>
          <w:rFonts w:asciiTheme="minorHAnsi" w:hAnsiTheme="minorHAnsi" w:cs="Tahoma"/>
          <w:color w:val="003300"/>
          <w:szCs w:val="22"/>
        </w:rPr>
        <w:t xml:space="preserve"> </w:t>
      </w:r>
      <w:r w:rsidR="000A2CF2">
        <w:rPr>
          <w:rFonts w:asciiTheme="minorHAnsi" w:hAnsiTheme="minorHAnsi" w:cs="Tahoma"/>
          <w:color w:val="003300"/>
          <w:szCs w:val="22"/>
        </w:rPr>
        <w:t xml:space="preserve">ACARA </w:t>
      </w:r>
      <w:r w:rsidR="00F527B9">
        <w:rPr>
          <w:rFonts w:asciiTheme="minorHAnsi" w:hAnsiTheme="minorHAnsi" w:cs="Tahoma"/>
          <w:color w:val="003300"/>
          <w:szCs w:val="22"/>
        </w:rPr>
        <w:t xml:space="preserve">is </w:t>
      </w:r>
      <w:r w:rsidR="00266D79">
        <w:rPr>
          <w:rFonts w:asciiTheme="minorHAnsi" w:hAnsiTheme="minorHAnsi" w:cs="Tahoma"/>
          <w:color w:val="003300"/>
          <w:szCs w:val="22"/>
        </w:rPr>
        <w:t xml:space="preserve">to be commended for </w:t>
      </w:r>
      <w:r w:rsidR="002D1752">
        <w:rPr>
          <w:rFonts w:asciiTheme="minorHAnsi" w:hAnsiTheme="minorHAnsi" w:cs="Tahoma"/>
          <w:color w:val="003300"/>
          <w:szCs w:val="22"/>
        </w:rPr>
        <w:t>develop</w:t>
      </w:r>
      <w:r w:rsidR="00266D79">
        <w:rPr>
          <w:rFonts w:asciiTheme="minorHAnsi" w:hAnsiTheme="minorHAnsi" w:cs="Tahoma"/>
          <w:color w:val="003300"/>
          <w:szCs w:val="22"/>
        </w:rPr>
        <w:t>ing specific resources for students who need</w:t>
      </w:r>
      <w:r w:rsidR="005E39F9">
        <w:rPr>
          <w:rFonts w:asciiTheme="minorHAnsi" w:hAnsiTheme="minorHAnsi" w:cs="Tahoma"/>
          <w:color w:val="003300"/>
          <w:szCs w:val="22"/>
        </w:rPr>
        <w:t xml:space="preserve"> specific skills to</w:t>
      </w:r>
      <w:r w:rsidR="00266D79">
        <w:rPr>
          <w:rFonts w:asciiTheme="minorHAnsi" w:hAnsiTheme="minorHAnsi" w:cs="Tahoma"/>
          <w:color w:val="003300"/>
          <w:szCs w:val="22"/>
        </w:rPr>
        <w:t xml:space="preserve"> </w:t>
      </w:r>
      <w:r w:rsidR="005E39F9">
        <w:rPr>
          <w:rFonts w:asciiTheme="minorHAnsi" w:hAnsiTheme="minorHAnsi" w:cs="Tahoma"/>
          <w:color w:val="003300"/>
          <w:szCs w:val="22"/>
        </w:rPr>
        <w:t xml:space="preserve">enable them to </w:t>
      </w:r>
      <w:r w:rsidR="00266D79">
        <w:rPr>
          <w:rFonts w:asciiTheme="minorHAnsi" w:hAnsiTheme="minorHAnsi" w:cs="Tahoma"/>
          <w:color w:val="003300"/>
          <w:szCs w:val="22"/>
        </w:rPr>
        <w:t>access t</w:t>
      </w:r>
      <w:r w:rsidR="005E39F9">
        <w:rPr>
          <w:rFonts w:asciiTheme="minorHAnsi" w:hAnsiTheme="minorHAnsi" w:cs="Tahoma"/>
          <w:color w:val="003300"/>
          <w:szCs w:val="22"/>
        </w:rPr>
        <w:t>he Australian Curriculum. N</w:t>
      </w:r>
      <w:r w:rsidR="00266D79">
        <w:rPr>
          <w:rFonts w:asciiTheme="minorHAnsi" w:hAnsiTheme="minorHAnsi" w:cs="Tahoma"/>
          <w:color w:val="003300"/>
          <w:szCs w:val="22"/>
        </w:rPr>
        <w:t>ow</w:t>
      </w:r>
      <w:r w:rsidR="00FD0853">
        <w:rPr>
          <w:rFonts w:asciiTheme="minorHAnsi" w:hAnsiTheme="minorHAnsi" w:cs="Tahoma"/>
          <w:color w:val="003300"/>
          <w:szCs w:val="22"/>
        </w:rPr>
        <w:t xml:space="preserve"> recognition</w:t>
      </w:r>
      <w:r w:rsidR="00F527B9">
        <w:rPr>
          <w:rFonts w:asciiTheme="minorHAnsi" w:hAnsiTheme="minorHAnsi" w:cs="Tahoma"/>
          <w:color w:val="003300"/>
          <w:szCs w:val="22"/>
        </w:rPr>
        <w:t xml:space="preserve"> is needed for</w:t>
      </w:r>
      <w:r w:rsidR="00FD0853">
        <w:rPr>
          <w:rFonts w:asciiTheme="minorHAnsi" w:hAnsiTheme="minorHAnsi" w:cs="Tahoma"/>
          <w:color w:val="003300"/>
          <w:szCs w:val="22"/>
        </w:rPr>
        <w:t xml:space="preserve"> </w:t>
      </w:r>
      <w:r w:rsidR="002D1752">
        <w:rPr>
          <w:rFonts w:asciiTheme="minorHAnsi" w:hAnsiTheme="minorHAnsi" w:cs="Tahoma"/>
          <w:color w:val="003300"/>
          <w:szCs w:val="22"/>
        </w:rPr>
        <w:t>the</w:t>
      </w:r>
      <w:r w:rsidR="005E39F9">
        <w:rPr>
          <w:rFonts w:asciiTheme="minorHAnsi" w:hAnsiTheme="minorHAnsi" w:cs="Tahoma"/>
          <w:color w:val="003300"/>
          <w:szCs w:val="22"/>
        </w:rPr>
        <w:t xml:space="preserve"> essential</w:t>
      </w:r>
      <w:r w:rsidR="002D1752">
        <w:rPr>
          <w:rFonts w:asciiTheme="minorHAnsi" w:hAnsiTheme="minorHAnsi" w:cs="Tahoma"/>
          <w:color w:val="003300"/>
          <w:szCs w:val="22"/>
        </w:rPr>
        <w:t xml:space="preserve"> skills </w:t>
      </w:r>
      <w:r w:rsidR="007A1D2C">
        <w:rPr>
          <w:rFonts w:asciiTheme="minorHAnsi" w:hAnsiTheme="minorHAnsi" w:cs="Tahoma"/>
          <w:color w:val="003300"/>
          <w:szCs w:val="22"/>
        </w:rPr>
        <w:t>and resources</w:t>
      </w:r>
      <w:r w:rsidR="002D1752">
        <w:rPr>
          <w:rFonts w:asciiTheme="minorHAnsi" w:hAnsiTheme="minorHAnsi" w:cs="Tahoma"/>
          <w:color w:val="003300"/>
          <w:szCs w:val="22"/>
        </w:rPr>
        <w:t xml:space="preserve"> blind students</w:t>
      </w:r>
      <w:r w:rsidR="007A1D2C">
        <w:rPr>
          <w:rFonts w:asciiTheme="minorHAnsi" w:hAnsiTheme="minorHAnsi" w:cs="Tahoma"/>
          <w:color w:val="003300"/>
          <w:szCs w:val="22"/>
        </w:rPr>
        <w:t xml:space="preserve"> need</w:t>
      </w:r>
      <w:r w:rsidR="002D1752">
        <w:rPr>
          <w:rFonts w:asciiTheme="minorHAnsi" w:hAnsiTheme="minorHAnsi" w:cs="Tahoma"/>
          <w:color w:val="003300"/>
          <w:szCs w:val="22"/>
        </w:rPr>
        <w:t xml:space="preserve"> to access the Aust</w:t>
      </w:r>
      <w:r w:rsidR="007A1D2C">
        <w:rPr>
          <w:rFonts w:asciiTheme="minorHAnsi" w:hAnsiTheme="minorHAnsi" w:cs="Tahoma"/>
          <w:color w:val="003300"/>
          <w:szCs w:val="22"/>
        </w:rPr>
        <w:t>ralian Curriculum.</w:t>
      </w:r>
    </w:p>
    <w:p w:rsidR="00917F04" w:rsidRDefault="00201D91" w:rsidP="006E427B">
      <w:pPr>
        <w:pStyle w:val="Body1"/>
        <w:rPr>
          <w:rFonts w:ascii="Tahoma" w:hAnsi="Tahoma" w:cs="Tahoma"/>
          <w:color w:val="003300"/>
          <w:sz w:val="22"/>
          <w:szCs w:val="22"/>
        </w:rPr>
      </w:pPr>
      <w:r>
        <w:rPr>
          <w:rFonts w:ascii="Tahoma" w:hAnsi="Tahoma" w:cs="Tahoma"/>
          <w:color w:val="003300"/>
          <w:sz w:val="22"/>
          <w:szCs w:val="22"/>
        </w:rPr>
        <w:t xml:space="preserve"> </w:t>
      </w:r>
    </w:p>
    <w:p w:rsidR="00AD5320" w:rsidRPr="008F71D3" w:rsidRDefault="00C321BC" w:rsidP="006E427B">
      <w:pPr>
        <w:pStyle w:val="Body1"/>
        <w:rPr>
          <w:rFonts w:asciiTheme="minorHAnsi" w:hAnsiTheme="minorHAnsi" w:cs="Tahoma"/>
          <w:color w:val="003300"/>
          <w:szCs w:val="22"/>
        </w:rPr>
      </w:pPr>
      <w:r>
        <w:rPr>
          <w:rFonts w:asciiTheme="minorHAnsi" w:hAnsiTheme="minorHAnsi" w:cs="Tahoma"/>
          <w:color w:val="003300"/>
          <w:szCs w:val="22"/>
        </w:rPr>
        <w:t xml:space="preserve">With Blind Citizens involved at the organisational level </w:t>
      </w:r>
      <w:r w:rsidR="000C73CA">
        <w:rPr>
          <w:rFonts w:asciiTheme="minorHAnsi" w:hAnsiTheme="minorHAnsi" w:cs="Tahoma"/>
          <w:color w:val="003300"/>
          <w:szCs w:val="22"/>
        </w:rPr>
        <w:t xml:space="preserve">of education policy </w:t>
      </w:r>
      <w:r>
        <w:rPr>
          <w:rFonts w:asciiTheme="minorHAnsi" w:hAnsiTheme="minorHAnsi" w:cs="Tahoma"/>
          <w:color w:val="003300"/>
          <w:szCs w:val="22"/>
        </w:rPr>
        <w:t>then perhaps</w:t>
      </w:r>
      <w:r w:rsidR="00F04E30">
        <w:rPr>
          <w:rFonts w:asciiTheme="minorHAnsi" w:hAnsiTheme="minorHAnsi" w:cs="Tahoma"/>
          <w:color w:val="003300"/>
          <w:szCs w:val="22"/>
        </w:rPr>
        <w:t xml:space="preserve"> blind </w:t>
      </w:r>
      <w:r w:rsidR="006E427B" w:rsidRPr="008F71D3">
        <w:rPr>
          <w:rFonts w:asciiTheme="minorHAnsi" w:hAnsiTheme="minorHAnsi" w:cs="Tahoma"/>
          <w:color w:val="003300"/>
          <w:szCs w:val="22"/>
        </w:rPr>
        <w:t xml:space="preserve">teachers and </w:t>
      </w:r>
      <w:r w:rsidR="00AC69DD">
        <w:rPr>
          <w:rFonts w:asciiTheme="minorHAnsi" w:hAnsiTheme="minorHAnsi" w:cs="Tahoma"/>
          <w:color w:val="003300"/>
          <w:szCs w:val="22"/>
        </w:rPr>
        <w:t xml:space="preserve">blind </w:t>
      </w:r>
      <w:r w:rsidR="006E427B" w:rsidRPr="008F71D3">
        <w:rPr>
          <w:rFonts w:asciiTheme="minorHAnsi" w:hAnsiTheme="minorHAnsi" w:cs="Tahoma"/>
          <w:color w:val="003300"/>
          <w:szCs w:val="22"/>
        </w:rPr>
        <w:t>staff members</w:t>
      </w:r>
      <w:r>
        <w:rPr>
          <w:rFonts w:asciiTheme="minorHAnsi" w:hAnsiTheme="minorHAnsi" w:cs="Tahoma"/>
          <w:color w:val="003300"/>
          <w:szCs w:val="22"/>
        </w:rPr>
        <w:t xml:space="preserve"> will be employed and seen as</w:t>
      </w:r>
      <w:r w:rsidR="00031B59">
        <w:rPr>
          <w:rFonts w:asciiTheme="minorHAnsi" w:hAnsiTheme="minorHAnsi" w:cs="Tahoma"/>
          <w:color w:val="003300"/>
          <w:szCs w:val="22"/>
        </w:rPr>
        <w:t xml:space="preserve"> essential to a NSW </w:t>
      </w:r>
      <w:r w:rsidR="00F04E30">
        <w:rPr>
          <w:rFonts w:asciiTheme="minorHAnsi" w:hAnsiTheme="minorHAnsi" w:cs="Tahoma"/>
          <w:color w:val="003300"/>
          <w:szCs w:val="22"/>
        </w:rPr>
        <w:t>education system that supports blind students.</w:t>
      </w:r>
      <w:r w:rsidR="0039268B" w:rsidRPr="008F71D3">
        <w:rPr>
          <w:rFonts w:asciiTheme="minorHAnsi" w:hAnsiTheme="minorHAnsi" w:cs="Tahoma"/>
          <w:color w:val="003300"/>
          <w:szCs w:val="22"/>
        </w:rPr>
        <w:t xml:space="preserve"> </w:t>
      </w:r>
    </w:p>
    <w:p w:rsidR="00917F04" w:rsidRPr="006E16E5" w:rsidRDefault="00C15830" w:rsidP="00C15830">
      <w:pPr>
        <w:pStyle w:val="Heading1"/>
      </w:pPr>
      <w:r>
        <w:t xml:space="preserve"> </w:t>
      </w:r>
      <w:r w:rsidR="00E92D5E">
        <w:t xml:space="preserve">Key </w:t>
      </w:r>
      <w:r>
        <w:t>Recommendations</w:t>
      </w:r>
    </w:p>
    <w:p w:rsidR="00914505" w:rsidRDefault="00914505" w:rsidP="00914505">
      <w:pPr>
        <w:pStyle w:val="ListParagraph"/>
        <w:numPr>
          <w:ilvl w:val="0"/>
          <w:numId w:val="4"/>
        </w:numPr>
        <w:rPr>
          <w:rFonts w:cs="Arial"/>
          <w:sz w:val="24"/>
          <w:szCs w:val="24"/>
        </w:rPr>
      </w:pPr>
      <w:r w:rsidRPr="00914505">
        <w:rPr>
          <w:rFonts w:cs="Arial"/>
          <w:sz w:val="24"/>
          <w:szCs w:val="24"/>
        </w:rPr>
        <w:t xml:space="preserve">Develop a State-Wide Vision </w:t>
      </w:r>
      <w:r w:rsidR="009D0D84">
        <w:rPr>
          <w:rFonts w:cs="Arial"/>
          <w:sz w:val="24"/>
          <w:szCs w:val="24"/>
        </w:rPr>
        <w:t>Resource Centre (</w:t>
      </w:r>
      <w:r w:rsidRPr="00914505">
        <w:rPr>
          <w:rFonts w:cs="Arial"/>
          <w:sz w:val="24"/>
          <w:szCs w:val="24"/>
        </w:rPr>
        <w:t>along the lines of the State-wide Vision Resource Centre</w:t>
      </w:r>
      <w:r>
        <w:rPr>
          <w:rFonts w:cs="Arial"/>
          <w:sz w:val="24"/>
          <w:szCs w:val="24"/>
        </w:rPr>
        <w:t xml:space="preserve"> </w:t>
      </w:r>
      <w:r w:rsidR="009D0D84">
        <w:rPr>
          <w:rFonts w:cs="Arial"/>
          <w:sz w:val="24"/>
          <w:szCs w:val="24"/>
        </w:rPr>
        <w:t>– Victoria, as a</w:t>
      </w:r>
      <w:r w:rsidRPr="00914505">
        <w:rPr>
          <w:rFonts w:cs="Arial"/>
          <w:sz w:val="24"/>
          <w:szCs w:val="24"/>
        </w:rPr>
        <w:t xml:space="preserve"> system with proven success and compatibility with the</w:t>
      </w:r>
      <w:r w:rsidR="009D0D84">
        <w:rPr>
          <w:rFonts w:cs="Arial"/>
          <w:sz w:val="24"/>
          <w:szCs w:val="24"/>
        </w:rPr>
        <w:t xml:space="preserve"> existing </w:t>
      </w:r>
      <w:r>
        <w:rPr>
          <w:rFonts w:cs="Arial"/>
          <w:sz w:val="24"/>
          <w:szCs w:val="24"/>
        </w:rPr>
        <w:t>decentralised administration</w:t>
      </w:r>
      <w:r w:rsidRPr="00914505">
        <w:rPr>
          <w:rFonts w:cs="Arial"/>
          <w:sz w:val="24"/>
          <w:szCs w:val="24"/>
        </w:rPr>
        <w:t xml:space="preserve"> structure</w:t>
      </w:r>
      <w:r w:rsidR="009D0D84">
        <w:rPr>
          <w:rFonts w:cs="Arial"/>
          <w:sz w:val="24"/>
          <w:szCs w:val="24"/>
        </w:rPr>
        <w:t xml:space="preserve"> of </w:t>
      </w:r>
      <w:r w:rsidRPr="00914505">
        <w:rPr>
          <w:rFonts w:cs="Arial"/>
          <w:sz w:val="24"/>
          <w:szCs w:val="24"/>
        </w:rPr>
        <w:t xml:space="preserve">the NSW Department of Education and Communities). </w:t>
      </w:r>
      <w:r w:rsidR="00CD4321">
        <w:rPr>
          <w:rFonts w:cs="Arial"/>
          <w:sz w:val="24"/>
          <w:szCs w:val="24"/>
        </w:rPr>
        <w:br/>
      </w:r>
    </w:p>
    <w:p w:rsidR="00CD4321" w:rsidRPr="00914505" w:rsidRDefault="00CD4321" w:rsidP="00CD4321">
      <w:pPr>
        <w:pStyle w:val="ListParagraph"/>
        <w:numPr>
          <w:ilvl w:val="0"/>
          <w:numId w:val="4"/>
        </w:numPr>
        <w:rPr>
          <w:rFonts w:cs="Arial"/>
          <w:sz w:val="24"/>
          <w:szCs w:val="24"/>
        </w:rPr>
      </w:pPr>
      <w:r w:rsidRPr="00914505">
        <w:rPr>
          <w:rFonts w:cs="Arial"/>
          <w:sz w:val="24"/>
          <w:szCs w:val="24"/>
        </w:rPr>
        <w:t xml:space="preserve">Develop and deliver immersion courses for blind students in NSW along the models used by the State-wide Vision Resource Centre Victoria, Blind and Low Vision Education Network New Zealand, South Australian School for Vision Impaired and the Vision Education Service - Western Australian. </w:t>
      </w:r>
    </w:p>
    <w:p w:rsidR="00914505" w:rsidRPr="00914505" w:rsidRDefault="00914505" w:rsidP="00914505">
      <w:pPr>
        <w:pStyle w:val="ListParagraph"/>
        <w:rPr>
          <w:rFonts w:cs="Arial"/>
          <w:sz w:val="24"/>
          <w:szCs w:val="24"/>
        </w:rPr>
      </w:pPr>
    </w:p>
    <w:p w:rsidR="00E92D5E" w:rsidRPr="00CD4321" w:rsidRDefault="00914505" w:rsidP="00CD4321">
      <w:pPr>
        <w:pStyle w:val="ListParagraph"/>
        <w:numPr>
          <w:ilvl w:val="0"/>
          <w:numId w:val="4"/>
        </w:numPr>
        <w:rPr>
          <w:rFonts w:cs="Arial"/>
          <w:sz w:val="24"/>
          <w:szCs w:val="24"/>
        </w:rPr>
      </w:pPr>
      <w:r>
        <w:rPr>
          <w:rFonts w:cs="Arial"/>
          <w:sz w:val="24"/>
          <w:szCs w:val="24"/>
        </w:rPr>
        <w:t>Ensure</w:t>
      </w:r>
      <w:r w:rsidR="00E92D5E" w:rsidRPr="00914505">
        <w:rPr>
          <w:rFonts w:cs="Arial"/>
          <w:sz w:val="24"/>
          <w:szCs w:val="24"/>
        </w:rPr>
        <w:t xml:space="preserve"> blind professionals are key partners in</w:t>
      </w:r>
      <w:r w:rsidR="00D67E3F" w:rsidRPr="00914505">
        <w:rPr>
          <w:rFonts w:cs="Arial"/>
          <w:sz w:val="24"/>
          <w:szCs w:val="24"/>
        </w:rPr>
        <w:t xml:space="preserve"> the</w:t>
      </w:r>
      <w:r w:rsidR="00CD4321">
        <w:rPr>
          <w:rFonts w:cs="Arial"/>
          <w:sz w:val="24"/>
          <w:szCs w:val="24"/>
        </w:rPr>
        <w:t xml:space="preserve"> development and delivery of state and federal</w:t>
      </w:r>
      <w:r w:rsidR="00E92D5E" w:rsidRPr="00914505">
        <w:rPr>
          <w:rFonts w:cs="Arial"/>
          <w:sz w:val="24"/>
          <w:szCs w:val="24"/>
        </w:rPr>
        <w:t xml:space="preserve"> educ</w:t>
      </w:r>
      <w:r w:rsidR="00CD4321">
        <w:rPr>
          <w:rFonts w:cs="Arial"/>
          <w:sz w:val="24"/>
          <w:szCs w:val="24"/>
        </w:rPr>
        <w:t>ation policy for blind students.</w:t>
      </w:r>
      <w:r w:rsidR="00CD4321">
        <w:rPr>
          <w:rFonts w:cs="Arial"/>
          <w:sz w:val="24"/>
          <w:szCs w:val="24"/>
        </w:rPr>
        <w:br/>
      </w:r>
    </w:p>
    <w:p w:rsidR="00E92D5E" w:rsidRPr="00914505" w:rsidRDefault="00E92D5E" w:rsidP="007F53D4">
      <w:pPr>
        <w:pStyle w:val="ListParagraph"/>
        <w:numPr>
          <w:ilvl w:val="0"/>
          <w:numId w:val="4"/>
        </w:numPr>
        <w:rPr>
          <w:rFonts w:cs="Arial"/>
          <w:sz w:val="24"/>
          <w:szCs w:val="24"/>
        </w:rPr>
      </w:pPr>
      <w:r w:rsidRPr="00914505">
        <w:rPr>
          <w:rFonts w:cs="Arial"/>
          <w:sz w:val="24"/>
          <w:szCs w:val="24"/>
        </w:rPr>
        <w:t xml:space="preserve">Employ blind professionals </w:t>
      </w:r>
      <w:r w:rsidR="00CD4321">
        <w:rPr>
          <w:rFonts w:cs="Arial"/>
          <w:sz w:val="24"/>
          <w:szCs w:val="24"/>
        </w:rPr>
        <w:t>as teachers and access technology experts.</w:t>
      </w:r>
      <w:r w:rsidR="00CD4321">
        <w:rPr>
          <w:rFonts w:cs="Arial"/>
          <w:sz w:val="24"/>
          <w:szCs w:val="24"/>
        </w:rPr>
        <w:br/>
      </w:r>
    </w:p>
    <w:p w:rsidR="000106C2" w:rsidRDefault="006B3C41" w:rsidP="00917F04">
      <w:pPr>
        <w:pStyle w:val="ListParagraph"/>
        <w:numPr>
          <w:ilvl w:val="0"/>
          <w:numId w:val="4"/>
        </w:numPr>
        <w:rPr>
          <w:rFonts w:cs="Arial"/>
          <w:sz w:val="24"/>
          <w:szCs w:val="24"/>
        </w:rPr>
      </w:pPr>
      <w:r w:rsidRPr="00355387">
        <w:rPr>
          <w:rFonts w:cs="Arial"/>
          <w:sz w:val="24"/>
          <w:szCs w:val="24"/>
        </w:rPr>
        <w:t>Employ blind professionals to work with NSW DEC</w:t>
      </w:r>
      <w:r w:rsidR="00581E70" w:rsidRPr="00355387">
        <w:rPr>
          <w:rFonts w:cs="Arial"/>
          <w:sz w:val="24"/>
          <w:szCs w:val="24"/>
        </w:rPr>
        <w:t xml:space="preserve"> </w:t>
      </w:r>
      <w:r w:rsidR="005A10D2" w:rsidRPr="00355387">
        <w:rPr>
          <w:rFonts w:cs="Arial"/>
          <w:sz w:val="24"/>
          <w:szCs w:val="24"/>
        </w:rPr>
        <w:t xml:space="preserve">IT departments </w:t>
      </w:r>
      <w:r w:rsidR="00581E70" w:rsidRPr="00355387">
        <w:rPr>
          <w:rFonts w:cs="Arial"/>
          <w:sz w:val="24"/>
          <w:szCs w:val="24"/>
        </w:rPr>
        <w:t xml:space="preserve">to ensure accessibility for blind users </w:t>
      </w:r>
      <w:r w:rsidR="00423F0C" w:rsidRPr="00355387">
        <w:rPr>
          <w:rFonts w:cs="Arial"/>
          <w:sz w:val="24"/>
          <w:szCs w:val="24"/>
        </w:rPr>
        <w:t>throughout the DEC IT system (including</w:t>
      </w:r>
      <w:r w:rsidR="00234745" w:rsidRPr="00355387">
        <w:rPr>
          <w:rFonts w:cs="Arial"/>
          <w:sz w:val="24"/>
          <w:szCs w:val="24"/>
        </w:rPr>
        <w:t>:</w:t>
      </w:r>
      <w:r w:rsidR="00423F0C" w:rsidRPr="00355387">
        <w:rPr>
          <w:rFonts w:cs="Arial"/>
          <w:sz w:val="24"/>
          <w:szCs w:val="24"/>
        </w:rPr>
        <w:t xml:space="preserve"> </w:t>
      </w:r>
      <w:r w:rsidR="00234745" w:rsidRPr="00355387">
        <w:rPr>
          <w:rFonts w:cs="Arial"/>
          <w:sz w:val="24"/>
          <w:szCs w:val="24"/>
        </w:rPr>
        <w:t xml:space="preserve">universal design curriculum materials, network </w:t>
      </w:r>
      <w:r w:rsidR="00227A46" w:rsidRPr="00355387">
        <w:rPr>
          <w:rFonts w:cs="Arial"/>
          <w:sz w:val="24"/>
          <w:szCs w:val="24"/>
        </w:rPr>
        <w:t>systems,</w:t>
      </w:r>
      <w:r w:rsidR="00423F0C" w:rsidRPr="00355387">
        <w:rPr>
          <w:rFonts w:cs="Arial"/>
          <w:sz w:val="24"/>
          <w:szCs w:val="24"/>
        </w:rPr>
        <w:t xml:space="preserve"> websites,</w:t>
      </w:r>
      <w:r w:rsidR="00227A46" w:rsidRPr="00355387">
        <w:rPr>
          <w:rFonts w:cs="Arial"/>
          <w:sz w:val="24"/>
          <w:szCs w:val="24"/>
        </w:rPr>
        <w:t xml:space="preserve"> virtual learning environments</w:t>
      </w:r>
      <w:r w:rsidR="00423F0C" w:rsidRPr="00355387">
        <w:rPr>
          <w:rFonts w:cs="Arial"/>
          <w:sz w:val="24"/>
          <w:szCs w:val="24"/>
        </w:rPr>
        <w:t xml:space="preserve"> and </w:t>
      </w:r>
      <w:r w:rsidR="00227A46" w:rsidRPr="00355387">
        <w:rPr>
          <w:rFonts w:cs="Arial"/>
          <w:sz w:val="24"/>
          <w:szCs w:val="24"/>
        </w:rPr>
        <w:t xml:space="preserve">all </w:t>
      </w:r>
      <w:r w:rsidR="00423F0C" w:rsidRPr="00355387">
        <w:rPr>
          <w:rFonts w:cs="Arial"/>
          <w:sz w:val="24"/>
          <w:szCs w:val="24"/>
        </w:rPr>
        <w:t>multimedia classroom resources)</w:t>
      </w:r>
      <w:r w:rsidR="00227A46" w:rsidRPr="00355387">
        <w:rPr>
          <w:rFonts w:cs="Arial"/>
          <w:sz w:val="24"/>
          <w:szCs w:val="24"/>
        </w:rPr>
        <w:t>.</w:t>
      </w:r>
    </w:p>
    <w:p w:rsidR="007F53D4" w:rsidRPr="000106C2" w:rsidRDefault="007F53D4" w:rsidP="000106C2">
      <w:pPr>
        <w:pStyle w:val="ListParagraph"/>
        <w:numPr>
          <w:ilvl w:val="0"/>
          <w:numId w:val="4"/>
        </w:numPr>
        <w:rPr>
          <w:rFonts w:cs="Arial"/>
          <w:sz w:val="24"/>
          <w:szCs w:val="24"/>
        </w:rPr>
      </w:pPr>
      <w:r w:rsidRPr="00355387">
        <w:rPr>
          <w:rFonts w:cs="Arial"/>
          <w:sz w:val="24"/>
          <w:szCs w:val="24"/>
        </w:rPr>
        <w:lastRenderedPageBreak/>
        <w:t>Develop a more efficient and streamlined approach to the provision</w:t>
      </w:r>
      <w:r w:rsidR="00914505" w:rsidRPr="00355387">
        <w:rPr>
          <w:rFonts w:cs="Arial"/>
          <w:sz w:val="24"/>
          <w:szCs w:val="24"/>
        </w:rPr>
        <w:t xml:space="preserve"> and technical support</w:t>
      </w:r>
      <w:r w:rsidRPr="00355387">
        <w:rPr>
          <w:rFonts w:cs="Arial"/>
          <w:sz w:val="24"/>
          <w:szCs w:val="24"/>
        </w:rPr>
        <w:t xml:space="preserve"> of </w:t>
      </w:r>
      <w:r w:rsidR="005A10D2" w:rsidRPr="00355387">
        <w:rPr>
          <w:rFonts w:cs="Arial"/>
          <w:sz w:val="24"/>
          <w:szCs w:val="24"/>
        </w:rPr>
        <w:t>access technology for blind students.</w:t>
      </w:r>
    </w:p>
    <w:p w:rsidR="00E92D5E" w:rsidRDefault="001D421E" w:rsidP="001D421E">
      <w:pPr>
        <w:pStyle w:val="Heading2"/>
      </w:pPr>
      <w:r>
        <w:t>General Discussion</w:t>
      </w:r>
    </w:p>
    <w:p w:rsidR="001D421E" w:rsidRPr="005A10D2" w:rsidRDefault="00F3171B" w:rsidP="00917F04">
      <w:pPr>
        <w:rPr>
          <w:rFonts w:cs="Arial"/>
          <w:sz w:val="24"/>
        </w:rPr>
      </w:pPr>
      <w:r>
        <w:rPr>
          <w:rFonts w:cs="Arial"/>
          <w:sz w:val="24"/>
        </w:rPr>
        <w:t>B</w:t>
      </w:r>
      <w:r w:rsidR="001D421E" w:rsidRPr="005A10D2">
        <w:rPr>
          <w:rFonts w:cs="Arial"/>
          <w:sz w:val="24"/>
        </w:rPr>
        <w:t xml:space="preserve">lindness requires the child to develop a number of skills that need to be practiced over time. </w:t>
      </w:r>
      <w:r w:rsidR="00F016E4">
        <w:rPr>
          <w:rFonts w:cs="Arial"/>
          <w:sz w:val="24"/>
        </w:rPr>
        <w:t xml:space="preserve">Gordon </w:t>
      </w:r>
      <w:r w:rsidR="001D421E" w:rsidRPr="005A10D2">
        <w:rPr>
          <w:rFonts w:cs="Arial"/>
          <w:sz w:val="24"/>
        </w:rPr>
        <w:t xml:space="preserve">Dutton </w:t>
      </w:r>
      <w:r w:rsidR="00804ABF">
        <w:rPr>
          <w:rFonts w:cs="Arial"/>
          <w:sz w:val="24"/>
        </w:rPr>
        <w:t>(</w:t>
      </w:r>
      <w:r w:rsidR="001D421E" w:rsidRPr="005A10D2">
        <w:rPr>
          <w:rFonts w:cs="Arial"/>
          <w:sz w:val="24"/>
        </w:rPr>
        <w:t>2013</w:t>
      </w:r>
      <w:r w:rsidR="00804ABF">
        <w:rPr>
          <w:rFonts w:cs="Arial"/>
          <w:sz w:val="24"/>
        </w:rPr>
        <w:t>)</w:t>
      </w:r>
      <w:r w:rsidR="00123065">
        <w:rPr>
          <w:rFonts w:cs="Arial"/>
          <w:sz w:val="24"/>
        </w:rPr>
        <w:t xml:space="preserve"> Professor of </w:t>
      </w:r>
      <w:r w:rsidR="00123065" w:rsidRPr="005A10D2">
        <w:rPr>
          <w:rFonts w:cs="Arial"/>
          <w:sz w:val="24"/>
        </w:rPr>
        <w:t>Ophthalmology</w:t>
      </w:r>
      <w:r w:rsidR="001D421E" w:rsidRPr="005A10D2">
        <w:rPr>
          <w:rFonts w:cs="Arial"/>
          <w:sz w:val="24"/>
        </w:rPr>
        <w:t xml:space="preserve"> </w:t>
      </w:r>
      <w:r w:rsidR="00123065" w:rsidRPr="005A10D2">
        <w:rPr>
          <w:rFonts w:cs="Arial"/>
          <w:sz w:val="24"/>
        </w:rPr>
        <w:t>Neurology</w:t>
      </w:r>
      <w:r w:rsidR="001D421E" w:rsidRPr="005A10D2">
        <w:rPr>
          <w:rFonts w:cs="Arial"/>
          <w:sz w:val="24"/>
        </w:rPr>
        <w:t xml:space="preserve"> </w:t>
      </w:r>
      <w:r w:rsidR="00123065">
        <w:rPr>
          <w:rFonts w:cs="Arial"/>
          <w:sz w:val="24"/>
        </w:rPr>
        <w:t xml:space="preserve">at Glasgow Caledonian University </w:t>
      </w:r>
      <w:r w:rsidR="001D421E" w:rsidRPr="005A10D2">
        <w:rPr>
          <w:rFonts w:cs="Arial"/>
          <w:sz w:val="24"/>
        </w:rPr>
        <w:t>has</w:t>
      </w:r>
      <w:r w:rsidR="000C47E0">
        <w:rPr>
          <w:rFonts w:cs="Arial"/>
          <w:sz w:val="24"/>
        </w:rPr>
        <w:t xml:space="preserve"> noted</w:t>
      </w:r>
      <w:r w:rsidR="00123065">
        <w:rPr>
          <w:rFonts w:cs="Arial"/>
          <w:sz w:val="24"/>
        </w:rPr>
        <w:t xml:space="preserve"> that it is now thought that at</w:t>
      </w:r>
      <w:r w:rsidR="001D421E" w:rsidRPr="005A10D2">
        <w:rPr>
          <w:rFonts w:cs="Arial"/>
          <w:sz w:val="24"/>
        </w:rPr>
        <w:t xml:space="preserve"> least 50% of the brain is responsible for vision. This high impact disability requires skill training to enable the student to </w:t>
      </w:r>
      <w:r w:rsidR="00AD71FB" w:rsidRPr="005A10D2">
        <w:rPr>
          <w:rFonts w:cs="Arial"/>
          <w:sz w:val="24"/>
        </w:rPr>
        <w:t>learn t</w:t>
      </w:r>
      <w:r w:rsidR="008E776C">
        <w:rPr>
          <w:rFonts w:cs="Arial"/>
          <w:sz w:val="24"/>
        </w:rPr>
        <w:t>he skill</w:t>
      </w:r>
      <w:r>
        <w:rPr>
          <w:rFonts w:cs="Arial"/>
          <w:sz w:val="24"/>
        </w:rPr>
        <w:t xml:space="preserve">s that come </w:t>
      </w:r>
      <w:r w:rsidR="008E776C">
        <w:rPr>
          <w:rFonts w:cs="Arial"/>
          <w:sz w:val="24"/>
        </w:rPr>
        <w:t>automatic</w:t>
      </w:r>
      <w:r>
        <w:rPr>
          <w:rFonts w:cs="Arial"/>
          <w:sz w:val="24"/>
        </w:rPr>
        <w:t xml:space="preserve">ally to </w:t>
      </w:r>
      <w:r w:rsidR="00AD71FB" w:rsidRPr="005A10D2">
        <w:rPr>
          <w:rFonts w:cs="Arial"/>
          <w:sz w:val="24"/>
        </w:rPr>
        <w:t xml:space="preserve">a sighted child. </w:t>
      </w:r>
      <w:r>
        <w:rPr>
          <w:rFonts w:cs="Arial"/>
          <w:sz w:val="24"/>
        </w:rPr>
        <w:t xml:space="preserve">The experience of blind professionals clearly shows that with appropriate training, independent and </w:t>
      </w:r>
      <w:r w:rsidR="00AD71FB" w:rsidRPr="005A10D2">
        <w:rPr>
          <w:rFonts w:cs="Arial"/>
          <w:sz w:val="24"/>
        </w:rPr>
        <w:t xml:space="preserve">highly successful careers are </w:t>
      </w:r>
      <w:r>
        <w:rPr>
          <w:rFonts w:cs="Arial"/>
          <w:sz w:val="24"/>
        </w:rPr>
        <w:t>certainly</w:t>
      </w:r>
      <w:r w:rsidR="00BC396D">
        <w:rPr>
          <w:rFonts w:cs="Arial"/>
          <w:sz w:val="24"/>
        </w:rPr>
        <w:t xml:space="preserve"> achievable</w:t>
      </w:r>
      <w:r w:rsidR="00AD71FB" w:rsidRPr="005A10D2">
        <w:rPr>
          <w:rFonts w:cs="Arial"/>
          <w:sz w:val="24"/>
        </w:rPr>
        <w:t>.</w:t>
      </w:r>
    </w:p>
    <w:p w:rsidR="009F33DD" w:rsidRPr="00281851" w:rsidRDefault="00AD71FB" w:rsidP="009F33DD">
      <w:pPr>
        <w:rPr>
          <w:rFonts w:cs="Arial"/>
          <w:sz w:val="24"/>
          <w:lang w:val="en-GB"/>
        </w:rPr>
      </w:pPr>
      <w:r w:rsidRPr="005A10D2">
        <w:rPr>
          <w:rFonts w:cs="Arial"/>
          <w:sz w:val="24"/>
        </w:rPr>
        <w:t>Looking at the issue of blind education purely in economic terms the relatively small</w:t>
      </w:r>
      <w:r w:rsidR="00281851">
        <w:rPr>
          <w:rFonts w:cs="Arial"/>
          <w:sz w:val="24"/>
        </w:rPr>
        <w:t xml:space="preserve"> cost for society of providing </w:t>
      </w:r>
      <w:r w:rsidRPr="005A10D2">
        <w:rPr>
          <w:rFonts w:cs="Arial"/>
          <w:sz w:val="24"/>
        </w:rPr>
        <w:t xml:space="preserve">the quality skills based education and access to the curriculum results in long term economic gains. </w:t>
      </w:r>
      <w:r w:rsidR="009F33DD">
        <w:rPr>
          <w:rFonts w:cs="Arial"/>
          <w:sz w:val="24"/>
        </w:rPr>
        <w:t>Vision Australia (2009) research</w:t>
      </w:r>
      <w:r w:rsidR="0053225B" w:rsidRPr="0053225B">
        <w:rPr>
          <w:rFonts w:ascii="Arial" w:eastAsia="Times New Roman" w:hAnsi="Arial" w:cs="Times New Roman"/>
          <w:i/>
          <w:spacing w:val="2"/>
          <w:sz w:val="24"/>
          <w:szCs w:val="24"/>
          <w:lang w:val="en-GB"/>
        </w:rPr>
        <w:t xml:space="preserve"> </w:t>
      </w:r>
      <w:r w:rsidR="00F016E4">
        <w:rPr>
          <w:rFonts w:ascii="Arial" w:eastAsia="Times New Roman" w:hAnsi="Arial" w:cs="Times New Roman"/>
          <w:i/>
          <w:spacing w:val="2"/>
          <w:sz w:val="24"/>
          <w:szCs w:val="24"/>
          <w:lang w:val="en-GB"/>
        </w:rPr>
        <w:t>‘</w:t>
      </w:r>
      <w:r w:rsidR="0053225B" w:rsidRPr="0053225B">
        <w:rPr>
          <w:rFonts w:cs="Arial"/>
          <w:i/>
          <w:sz w:val="24"/>
          <w:lang w:val="en-GB"/>
        </w:rPr>
        <w:t>Social Return on Investment Index</w:t>
      </w:r>
      <w:r w:rsidR="004B221A">
        <w:rPr>
          <w:rFonts w:cs="Arial"/>
          <w:i/>
          <w:sz w:val="24"/>
          <w:lang w:val="en-GB"/>
        </w:rPr>
        <w:t>’</w:t>
      </w:r>
      <w:r w:rsidR="0053225B" w:rsidRPr="0053225B">
        <w:rPr>
          <w:rFonts w:cs="Arial"/>
          <w:i/>
          <w:sz w:val="24"/>
          <w:lang w:val="en-GB"/>
        </w:rPr>
        <w:t xml:space="preserve">: </w:t>
      </w:r>
      <w:r w:rsidR="0053225B" w:rsidRPr="0053225B">
        <w:rPr>
          <w:rFonts w:cs="Arial"/>
          <w:sz w:val="24"/>
          <w:lang w:val="en-GB"/>
        </w:rPr>
        <w:t>For every $1 invested in Vision Australia’s Employment Services</w:t>
      </w:r>
      <w:r w:rsidR="0053225B" w:rsidRPr="001715C5">
        <w:rPr>
          <w:rFonts w:cs="Arial"/>
          <w:sz w:val="24"/>
          <w:lang w:val="en-GB"/>
        </w:rPr>
        <w:t>, $8.58</w:t>
      </w:r>
      <w:r w:rsidR="0053225B" w:rsidRPr="0053225B">
        <w:rPr>
          <w:rFonts w:cs="Arial"/>
          <w:sz w:val="24"/>
          <w:lang w:val="en-GB"/>
        </w:rPr>
        <w:t xml:space="preserve"> is created in social value</w:t>
      </w:r>
      <w:r w:rsidR="00F016E4">
        <w:rPr>
          <w:rFonts w:cs="Arial"/>
          <w:sz w:val="24"/>
          <w:lang w:val="en-GB"/>
        </w:rPr>
        <w:t>’</w:t>
      </w:r>
      <w:r w:rsidR="0053225B">
        <w:rPr>
          <w:rFonts w:cs="Arial"/>
          <w:sz w:val="24"/>
          <w:lang w:val="en-GB"/>
        </w:rPr>
        <w:t xml:space="preserve"> (p.1)</w:t>
      </w:r>
      <w:r w:rsidR="00BA0701">
        <w:rPr>
          <w:rFonts w:cs="Arial"/>
          <w:sz w:val="24"/>
          <w:lang w:val="en-GB"/>
        </w:rPr>
        <w:t>.</w:t>
      </w:r>
      <w:r w:rsidR="00281851">
        <w:rPr>
          <w:rFonts w:cs="Arial"/>
          <w:sz w:val="24"/>
          <w:lang w:val="en-GB"/>
        </w:rPr>
        <w:t xml:space="preserve"> </w:t>
      </w:r>
      <w:r w:rsidR="009F33DD">
        <w:rPr>
          <w:rFonts w:cs="Arial"/>
          <w:sz w:val="24"/>
        </w:rPr>
        <w:t xml:space="preserve"> </w:t>
      </w:r>
      <w:r w:rsidR="009F33DD" w:rsidRPr="009F33DD">
        <w:rPr>
          <w:rFonts w:cs="Arial"/>
          <w:sz w:val="24"/>
        </w:rPr>
        <w:t>Vision Australia engaged Social Ventures Australia (SVA) Consulting to undertake an assessment of the Children and Family Services using the Social Return on Investment (SROI) methodology</w:t>
      </w:r>
      <w:r w:rsidR="00BA0701">
        <w:rPr>
          <w:rFonts w:cs="Arial"/>
          <w:sz w:val="24"/>
        </w:rPr>
        <w:t xml:space="preserve"> to determine the economic gains</w:t>
      </w:r>
      <w:r w:rsidR="009F33DD" w:rsidRPr="009F33DD">
        <w:rPr>
          <w:rFonts w:cs="Arial"/>
          <w:sz w:val="24"/>
        </w:rPr>
        <w:t>.</w:t>
      </w:r>
    </w:p>
    <w:p w:rsidR="00FE59CD" w:rsidRPr="005A10D2" w:rsidRDefault="00AD71FB" w:rsidP="00917F04">
      <w:pPr>
        <w:rPr>
          <w:rFonts w:cs="Arial"/>
          <w:sz w:val="24"/>
        </w:rPr>
      </w:pPr>
      <w:r w:rsidRPr="005A10D2">
        <w:rPr>
          <w:rFonts w:cs="Arial"/>
          <w:sz w:val="24"/>
        </w:rPr>
        <w:t xml:space="preserve">Vision Support Teachers in New Zealand, Victoria, South Australia and Western Australia who have the benefit of </w:t>
      </w:r>
      <w:r w:rsidR="00D14785">
        <w:rPr>
          <w:rFonts w:cs="Arial"/>
          <w:sz w:val="24"/>
        </w:rPr>
        <w:t xml:space="preserve">programs and </w:t>
      </w:r>
      <w:r w:rsidRPr="005A10D2">
        <w:rPr>
          <w:rFonts w:cs="Arial"/>
          <w:sz w:val="24"/>
        </w:rPr>
        <w:t xml:space="preserve">resources from </w:t>
      </w:r>
      <w:r w:rsidR="00281851">
        <w:rPr>
          <w:rFonts w:cs="Arial"/>
          <w:sz w:val="24"/>
        </w:rPr>
        <w:t>the</w:t>
      </w:r>
      <w:r w:rsidR="00EB4588">
        <w:rPr>
          <w:rFonts w:cs="Arial"/>
          <w:sz w:val="24"/>
        </w:rPr>
        <w:t>ir</w:t>
      </w:r>
      <w:r w:rsidR="00281851">
        <w:rPr>
          <w:rFonts w:cs="Arial"/>
          <w:sz w:val="24"/>
        </w:rPr>
        <w:t xml:space="preserve"> </w:t>
      </w:r>
      <w:r w:rsidRPr="005A10D2">
        <w:rPr>
          <w:rFonts w:cs="Arial"/>
          <w:sz w:val="24"/>
        </w:rPr>
        <w:t xml:space="preserve">Specialist Vision Support Education Centres are proud of their systems. </w:t>
      </w:r>
      <w:r w:rsidR="00281851" w:rsidRPr="005A10D2">
        <w:rPr>
          <w:rFonts w:cs="Arial"/>
          <w:sz w:val="24"/>
        </w:rPr>
        <w:t>The immersion courses are seen as crucial to supporting inclusion at mainstream schools and supporting them professionally to provide qu</w:t>
      </w:r>
      <w:r w:rsidR="0088462E">
        <w:rPr>
          <w:rFonts w:cs="Arial"/>
          <w:sz w:val="24"/>
        </w:rPr>
        <w:t>ality education and access the c</w:t>
      </w:r>
      <w:r w:rsidR="00281851" w:rsidRPr="005A10D2">
        <w:rPr>
          <w:rFonts w:cs="Arial"/>
          <w:sz w:val="24"/>
        </w:rPr>
        <w:t>urriculum.</w:t>
      </w:r>
      <w:r w:rsidR="00281851">
        <w:rPr>
          <w:rFonts w:cs="Arial"/>
          <w:sz w:val="24"/>
        </w:rPr>
        <w:t xml:space="preserve"> </w:t>
      </w:r>
      <w:r w:rsidRPr="005A10D2">
        <w:rPr>
          <w:rFonts w:cs="Arial"/>
          <w:sz w:val="24"/>
        </w:rPr>
        <w:t>All the informal conversations about the quality education pro</w:t>
      </w:r>
      <w:r w:rsidR="00281851">
        <w:rPr>
          <w:rFonts w:cs="Arial"/>
          <w:sz w:val="24"/>
        </w:rPr>
        <w:t>vided from immersion courses elicited</w:t>
      </w:r>
      <w:r w:rsidRPr="005A10D2">
        <w:rPr>
          <w:rFonts w:cs="Arial"/>
          <w:sz w:val="24"/>
        </w:rPr>
        <w:t xml:space="preserve"> positive</w:t>
      </w:r>
      <w:r w:rsidR="00281851">
        <w:rPr>
          <w:rFonts w:cs="Arial"/>
          <w:sz w:val="24"/>
        </w:rPr>
        <w:t xml:space="preserve"> responses</w:t>
      </w:r>
      <w:r w:rsidR="00BC396D">
        <w:rPr>
          <w:rFonts w:cs="Arial"/>
          <w:sz w:val="24"/>
        </w:rPr>
        <w:t xml:space="preserve"> from staff members</w:t>
      </w:r>
      <w:r w:rsidR="00281851">
        <w:rPr>
          <w:rFonts w:cs="Arial"/>
          <w:sz w:val="24"/>
        </w:rPr>
        <w:t>. T</w:t>
      </w:r>
      <w:r w:rsidRPr="005A10D2">
        <w:rPr>
          <w:rFonts w:cs="Arial"/>
          <w:sz w:val="24"/>
        </w:rPr>
        <w:t>he</w:t>
      </w:r>
      <w:r w:rsidR="00BC396D">
        <w:rPr>
          <w:rFonts w:cs="Arial"/>
          <w:sz w:val="24"/>
        </w:rPr>
        <w:t>y see the</w:t>
      </w:r>
      <w:r w:rsidRPr="005A10D2">
        <w:rPr>
          <w:rFonts w:cs="Arial"/>
          <w:sz w:val="24"/>
        </w:rPr>
        <w:t xml:space="preserve"> be</w:t>
      </w:r>
      <w:r w:rsidR="00281851">
        <w:rPr>
          <w:rFonts w:cs="Arial"/>
          <w:sz w:val="24"/>
        </w:rPr>
        <w:t xml:space="preserve">nefits first </w:t>
      </w:r>
      <w:r w:rsidR="00281851" w:rsidRPr="00FF2F9C">
        <w:rPr>
          <w:rFonts w:cs="Arial"/>
          <w:sz w:val="24"/>
        </w:rPr>
        <w:t xml:space="preserve">hand </w:t>
      </w:r>
      <w:r w:rsidR="000A6257" w:rsidRPr="00FF2F9C">
        <w:rPr>
          <w:rFonts w:cs="Arial"/>
          <w:sz w:val="24"/>
        </w:rPr>
        <w:t xml:space="preserve">not only </w:t>
      </w:r>
      <w:r w:rsidR="00281851">
        <w:rPr>
          <w:rFonts w:cs="Arial"/>
          <w:sz w:val="24"/>
        </w:rPr>
        <w:t>for their stud</w:t>
      </w:r>
      <w:r w:rsidRPr="005A10D2">
        <w:rPr>
          <w:rFonts w:cs="Arial"/>
          <w:sz w:val="24"/>
        </w:rPr>
        <w:t>ents</w:t>
      </w:r>
      <w:r w:rsidR="00281851">
        <w:rPr>
          <w:rFonts w:cs="Arial"/>
          <w:sz w:val="24"/>
        </w:rPr>
        <w:t>’</w:t>
      </w:r>
      <w:r w:rsidRPr="005A10D2">
        <w:rPr>
          <w:rFonts w:cs="Arial"/>
          <w:sz w:val="24"/>
        </w:rPr>
        <w:t xml:space="preserve"> </w:t>
      </w:r>
      <w:r w:rsidR="00281851">
        <w:rPr>
          <w:rFonts w:cs="Arial"/>
          <w:sz w:val="24"/>
        </w:rPr>
        <w:t>skill development but also f</w:t>
      </w:r>
      <w:r w:rsidRPr="005A10D2">
        <w:rPr>
          <w:rFonts w:cs="Arial"/>
          <w:sz w:val="24"/>
        </w:rPr>
        <w:t>or their</w:t>
      </w:r>
      <w:r w:rsidRPr="00FF2F9C">
        <w:rPr>
          <w:rFonts w:cs="Arial"/>
          <w:sz w:val="24"/>
        </w:rPr>
        <w:t xml:space="preserve"> </w:t>
      </w:r>
      <w:r w:rsidR="000A6257" w:rsidRPr="00FF2F9C">
        <w:rPr>
          <w:rFonts w:cs="Arial"/>
          <w:sz w:val="24"/>
        </w:rPr>
        <w:t xml:space="preserve">own </w:t>
      </w:r>
      <w:r w:rsidRPr="005A10D2">
        <w:rPr>
          <w:rFonts w:cs="Arial"/>
          <w:sz w:val="24"/>
        </w:rPr>
        <w:t>professional devel</w:t>
      </w:r>
      <w:r w:rsidR="00281851">
        <w:rPr>
          <w:rFonts w:cs="Arial"/>
          <w:sz w:val="24"/>
        </w:rPr>
        <w:t xml:space="preserve">opment and for parent </w:t>
      </w:r>
      <w:r w:rsidR="00281851" w:rsidRPr="00FF2F9C">
        <w:rPr>
          <w:rFonts w:cs="Arial"/>
          <w:sz w:val="24"/>
        </w:rPr>
        <w:t>support</w:t>
      </w:r>
      <w:r w:rsidR="000A6257" w:rsidRPr="00FF2F9C">
        <w:rPr>
          <w:rFonts w:cs="Arial"/>
          <w:sz w:val="24"/>
        </w:rPr>
        <w:t>,</w:t>
      </w:r>
      <w:r w:rsidR="00281851" w:rsidRPr="00FF2F9C">
        <w:rPr>
          <w:rFonts w:cs="Arial"/>
          <w:sz w:val="24"/>
        </w:rPr>
        <w:t xml:space="preserve"> enabling </w:t>
      </w:r>
      <w:r w:rsidR="00281851">
        <w:rPr>
          <w:rFonts w:cs="Arial"/>
          <w:sz w:val="24"/>
        </w:rPr>
        <w:t>a consistent informed approached both at home and at the mainstream school.</w:t>
      </w:r>
    </w:p>
    <w:p w:rsidR="00AD71FB" w:rsidRDefault="00FF2F9C" w:rsidP="00917F04">
      <w:pPr>
        <w:rPr>
          <w:rFonts w:cs="Arial"/>
          <w:sz w:val="24"/>
        </w:rPr>
      </w:pPr>
      <w:r w:rsidRPr="00FF2F9C">
        <w:rPr>
          <w:rFonts w:cs="Arial"/>
          <w:sz w:val="24"/>
        </w:rPr>
        <w:t>M</w:t>
      </w:r>
      <w:r w:rsidR="00FE59CD" w:rsidRPr="00FF2F9C">
        <w:rPr>
          <w:rFonts w:cs="Arial"/>
          <w:sz w:val="24"/>
        </w:rPr>
        <w:t>o</w:t>
      </w:r>
      <w:r>
        <w:rPr>
          <w:rFonts w:cs="Arial"/>
          <w:sz w:val="24"/>
        </w:rPr>
        <w:t>st teachers in NSW</w:t>
      </w:r>
      <w:r w:rsidR="00FE59CD" w:rsidRPr="005A10D2">
        <w:rPr>
          <w:rFonts w:cs="Arial"/>
          <w:sz w:val="24"/>
        </w:rPr>
        <w:t xml:space="preserve"> will have never taught a blind student and that includes Principals </w:t>
      </w:r>
      <w:r w:rsidR="00FE59CD" w:rsidRPr="00FF2F9C">
        <w:rPr>
          <w:rFonts w:cs="Arial"/>
          <w:sz w:val="24"/>
        </w:rPr>
        <w:t xml:space="preserve">and </w:t>
      </w:r>
      <w:r w:rsidRPr="00FF2F9C">
        <w:rPr>
          <w:rFonts w:cs="Arial"/>
          <w:sz w:val="24"/>
        </w:rPr>
        <w:t>E</w:t>
      </w:r>
      <w:r w:rsidR="00FE59CD" w:rsidRPr="00FF2F9C">
        <w:rPr>
          <w:rFonts w:cs="Arial"/>
          <w:sz w:val="24"/>
        </w:rPr>
        <w:t xml:space="preserve">xecutive </w:t>
      </w:r>
      <w:r w:rsidRPr="00FF2F9C">
        <w:rPr>
          <w:rFonts w:cs="Arial"/>
          <w:sz w:val="24"/>
        </w:rPr>
        <w:t>T</w:t>
      </w:r>
      <w:r w:rsidR="00FE59CD" w:rsidRPr="00FF2F9C">
        <w:rPr>
          <w:rFonts w:cs="Arial"/>
          <w:sz w:val="24"/>
        </w:rPr>
        <w:t>eachers</w:t>
      </w:r>
      <w:r w:rsidR="00FE59CD" w:rsidRPr="005A10D2">
        <w:rPr>
          <w:rFonts w:cs="Arial"/>
          <w:sz w:val="24"/>
        </w:rPr>
        <w:t>.</w:t>
      </w:r>
      <w:r w:rsidR="00281851">
        <w:rPr>
          <w:rFonts w:cs="Arial"/>
          <w:sz w:val="24"/>
        </w:rPr>
        <w:t xml:space="preserve"> Because of the lack of understanding of the complexity of Vision </w:t>
      </w:r>
      <w:r w:rsidR="00281851" w:rsidRPr="00113858">
        <w:rPr>
          <w:rFonts w:cs="Arial"/>
          <w:sz w:val="24"/>
        </w:rPr>
        <w:t>Education</w:t>
      </w:r>
      <w:r w:rsidR="000A6257" w:rsidRPr="00113858">
        <w:rPr>
          <w:rFonts w:cs="Arial"/>
          <w:sz w:val="24"/>
        </w:rPr>
        <w:t>,</w:t>
      </w:r>
      <w:r w:rsidR="00281851" w:rsidRPr="00113858">
        <w:rPr>
          <w:rFonts w:cs="Arial"/>
          <w:sz w:val="24"/>
        </w:rPr>
        <w:t xml:space="preserve"> s</w:t>
      </w:r>
      <w:r w:rsidR="00FE59CD" w:rsidRPr="00113858">
        <w:rPr>
          <w:rFonts w:cs="Arial"/>
          <w:sz w:val="24"/>
        </w:rPr>
        <w:t xml:space="preserve">ome </w:t>
      </w:r>
      <w:r w:rsidR="00FE59CD" w:rsidRPr="005A10D2">
        <w:rPr>
          <w:rFonts w:cs="Arial"/>
          <w:sz w:val="24"/>
        </w:rPr>
        <w:t xml:space="preserve">Vision Support Teachers are not given permission to attend out of school in-service training </w:t>
      </w:r>
      <w:r w:rsidR="00281851">
        <w:rPr>
          <w:rFonts w:cs="Arial"/>
          <w:sz w:val="24"/>
        </w:rPr>
        <w:t>or professional development</w:t>
      </w:r>
      <w:r w:rsidR="008614B6">
        <w:rPr>
          <w:rFonts w:cs="Arial"/>
          <w:sz w:val="24"/>
        </w:rPr>
        <w:t xml:space="preserve"> for Vision Education</w:t>
      </w:r>
      <w:r w:rsidR="00FE59CD" w:rsidRPr="005A10D2">
        <w:rPr>
          <w:rFonts w:cs="Arial"/>
          <w:sz w:val="24"/>
        </w:rPr>
        <w:t xml:space="preserve">. </w:t>
      </w:r>
      <w:r w:rsidR="001715C5">
        <w:rPr>
          <w:rFonts w:cs="Arial"/>
          <w:sz w:val="24"/>
        </w:rPr>
        <w:t>A</w:t>
      </w:r>
      <w:r w:rsidR="00281851">
        <w:rPr>
          <w:rFonts w:cs="Arial"/>
          <w:sz w:val="24"/>
        </w:rPr>
        <w:t>s all training and development funds are held at the base schools, Principals do exhaust funds for other area</w:t>
      </w:r>
      <w:r w:rsidR="001715C5">
        <w:rPr>
          <w:rFonts w:cs="Arial"/>
          <w:sz w:val="24"/>
        </w:rPr>
        <w:t>s</w:t>
      </w:r>
      <w:r w:rsidR="00281851">
        <w:rPr>
          <w:rFonts w:cs="Arial"/>
          <w:sz w:val="24"/>
        </w:rPr>
        <w:t xml:space="preserve"> of training so nothing is available for the Vision Support Teacher</w:t>
      </w:r>
      <w:r w:rsidR="00D14785">
        <w:rPr>
          <w:rFonts w:cs="Arial"/>
          <w:sz w:val="24"/>
        </w:rPr>
        <w:t xml:space="preserve"> specific training</w:t>
      </w:r>
      <w:r w:rsidR="00281851">
        <w:rPr>
          <w:rFonts w:cs="Arial"/>
          <w:sz w:val="24"/>
        </w:rPr>
        <w:t>. Also of concern is that s</w:t>
      </w:r>
      <w:r w:rsidR="00FE59CD" w:rsidRPr="005A10D2">
        <w:rPr>
          <w:rFonts w:cs="Arial"/>
          <w:sz w:val="24"/>
        </w:rPr>
        <w:t>ome blind students are not encouraged or given permission by schools to attend NSW Vi</w:t>
      </w:r>
      <w:r w:rsidR="00281851">
        <w:rPr>
          <w:rFonts w:cs="Arial"/>
          <w:sz w:val="24"/>
        </w:rPr>
        <w:t>sion Camps in the years they can be</w:t>
      </w:r>
      <w:r w:rsidR="00FE59CD" w:rsidRPr="005A10D2">
        <w:rPr>
          <w:rFonts w:cs="Arial"/>
          <w:sz w:val="24"/>
        </w:rPr>
        <w:t xml:space="preserve"> organised by NSW Visio</w:t>
      </w:r>
      <w:r w:rsidR="00FC1B32">
        <w:rPr>
          <w:rFonts w:cs="Arial"/>
          <w:sz w:val="24"/>
        </w:rPr>
        <w:t>n Teachers. There persists a lack of understanding about the importance of peer support for bl</w:t>
      </w:r>
      <w:r w:rsidR="001715C5">
        <w:rPr>
          <w:rFonts w:cs="Arial"/>
          <w:sz w:val="24"/>
        </w:rPr>
        <w:t xml:space="preserve">ind students as a mechanism to </w:t>
      </w:r>
      <w:r w:rsidR="00FC1B32">
        <w:rPr>
          <w:rFonts w:cs="Arial"/>
          <w:sz w:val="24"/>
        </w:rPr>
        <w:t>support ‘i</w:t>
      </w:r>
      <w:r w:rsidR="00CC55BF">
        <w:rPr>
          <w:rFonts w:cs="Arial"/>
          <w:sz w:val="24"/>
        </w:rPr>
        <w:t>nclusion’ in mainstream schools; s</w:t>
      </w:r>
      <w:r w:rsidR="00FC1B32">
        <w:rPr>
          <w:rFonts w:cs="Arial"/>
          <w:sz w:val="24"/>
        </w:rPr>
        <w:t>ome Principals and senior administrator</w:t>
      </w:r>
      <w:r w:rsidR="00CC55BF">
        <w:rPr>
          <w:rFonts w:cs="Arial"/>
          <w:sz w:val="24"/>
        </w:rPr>
        <w:t>s adhere</w:t>
      </w:r>
      <w:r w:rsidR="00FC1B32">
        <w:rPr>
          <w:rFonts w:cs="Arial"/>
          <w:sz w:val="24"/>
        </w:rPr>
        <w:t xml:space="preserve"> to an ideology that ‘inclusion’ is only attending</w:t>
      </w:r>
      <w:r w:rsidR="00FE59CD" w:rsidRPr="005A10D2">
        <w:rPr>
          <w:rFonts w:cs="Arial"/>
          <w:sz w:val="24"/>
        </w:rPr>
        <w:t xml:space="preserve"> regu</w:t>
      </w:r>
      <w:r w:rsidR="00FC1B32">
        <w:rPr>
          <w:rFonts w:cs="Arial"/>
          <w:sz w:val="24"/>
        </w:rPr>
        <w:t>lar school camps.</w:t>
      </w:r>
    </w:p>
    <w:p w:rsidR="00FE59CD" w:rsidRPr="005A10D2" w:rsidRDefault="00AD71FB" w:rsidP="00917F04">
      <w:pPr>
        <w:rPr>
          <w:rFonts w:cs="Arial"/>
          <w:sz w:val="24"/>
        </w:rPr>
      </w:pPr>
      <w:r w:rsidRPr="005A10D2">
        <w:rPr>
          <w:rFonts w:cs="Arial"/>
          <w:sz w:val="24"/>
        </w:rPr>
        <w:lastRenderedPageBreak/>
        <w:t xml:space="preserve">By </w:t>
      </w:r>
      <w:r w:rsidR="00FE59CD" w:rsidRPr="005A10D2">
        <w:rPr>
          <w:rFonts w:cs="Arial"/>
          <w:sz w:val="24"/>
        </w:rPr>
        <w:t>thinking of the experience for</w:t>
      </w:r>
      <w:r w:rsidRPr="005A10D2">
        <w:rPr>
          <w:rFonts w:cs="Arial"/>
          <w:sz w:val="24"/>
        </w:rPr>
        <w:t xml:space="preserve"> a </w:t>
      </w:r>
      <w:r w:rsidR="007A6D63">
        <w:rPr>
          <w:rFonts w:cs="Arial"/>
          <w:sz w:val="24"/>
        </w:rPr>
        <w:t>young</w:t>
      </w:r>
      <w:r w:rsidRPr="005A10D2">
        <w:rPr>
          <w:rFonts w:cs="Arial"/>
          <w:sz w:val="24"/>
        </w:rPr>
        <w:t xml:space="preserve"> blind student </w:t>
      </w:r>
      <w:r w:rsidR="00FE59CD" w:rsidRPr="005A10D2">
        <w:rPr>
          <w:rFonts w:cs="Arial"/>
          <w:sz w:val="24"/>
        </w:rPr>
        <w:t>attending kindergarten it is not difficult to</w:t>
      </w:r>
      <w:r w:rsidR="007A6D63">
        <w:rPr>
          <w:rFonts w:cs="Arial"/>
          <w:sz w:val="24"/>
        </w:rPr>
        <w:t xml:space="preserve"> understand why the Vision Support Teachers from</w:t>
      </w:r>
      <w:r w:rsidR="007A6D63" w:rsidRPr="005A10D2">
        <w:rPr>
          <w:rFonts w:cs="Arial"/>
          <w:sz w:val="24"/>
        </w:rPr>
        <w:t xml:space="preserve"> New Zealand, Victoria, South Australia and Western Australia</w:t>
      </w:r>
      <w:r w:rsidR="00FE59CD" w:rsidRPr="005A10D2">
        <w:rPr>
          <w:rFonts w:cs="Arial"/>
          <w:sz w:val="24"/>
        </w:rPr>
        <w:t xml:space="preserve"> value their systems.</w:t>
      </w:r>
      <w:r w:rsidR="008A6CB9" w:rsidRPr="005A10D2">
        <w:rPr>
          <w:rFonts w:cs="Arial"/>
          <w:sz w:val="24"/>
        </w:rPr>
        <w:t xml:space="preserve"> </w:t>
      </w:r>
    </w:p>
    <w:p w:rsidR="00E06CF1" w:rsidRPr="00F10687" w:rsidRDefault="00FE59CD" w:rsidP="00917F04">
      <w:pPr>
        <w:rPr>
          <w:rFonts w:cs="Arial"/>
          <w:color w:val="FF0000"/>
          <w:sz w:val="24"/>
        </w:rPr>
      </w:pPr>
      <w:r w:rsidRPr="005A10D2">
        <w:rPr>
          <w:rFonts w:cs="Arial"/>
          <w:sz w:val="24"/>
        </w:rPr>
        <w:t>A blind stude</w:t>
      </w:r>
      <w:r w:rsidR="008A6CB9" w:rsidRPr="005A10D2">
        <w:rPr>
          <w:rFonts w:cs="Arial"/>
          <w:sz w:val="24"/>
        </w:rPr>
        <w:t>nt attending school will soon re</w:t>
      </w:r>
      <w:r w:rsidR="00BC396D">
        <w:rPr>
          <w:rFonts w:cs="Arial"/>
          <w:sz w:val="24"/>
        </w:rPr>
        <w:t>alise that they are the only student</w:t>
      </w:r>
      <w:r w:rsidR="008A6CB9" w:rsidRPr="005A10D2">
        <w:rPr>
          <w:rFonts w:cs="Arial"/>
          <w:sz w:val="24"/>
        </w:rPr>
        <w:t xml:space="preserve"> in the </w:t>
      </w:r>
      <w:r w:rsidR="007A6D63">
        <w:rPr>
          <w:rFonts w:cs="Arial"/>
          <w:sz w:val="24"/>
        </w:rPr>
        <w:t xml:space="preserve">school who uses braille and </w:t>
      </w:r>
      <w:r w:rsidR="008A6CB9" w:rsidRPr="005A10D2">
        <w:rPr>
          <w:rFonts w:cs="Arial"/>
          <w:sz w:val="24"/>
        </w:rPr>
        <w:t>a cane. They will be the only student who cannot see the images on the Electronic White Board at the front of the room that will be used for most lessons. Th</w:t>
      </w:r>
      <w:r w:rsidR="006A636D">
        <w:rPr>
          <w:rFonts w:cs="Arial"/>
          <w:sz w:val="24"/>
        </w:rPr>
        <w:t xml:space="preserve">ey will be asked questions from other curious </w:t>
      </w:r>
      <w:r w:rsidR="001C5D13">
        <w:rPr>
          <w:rFonts w:cs="Arial"/>
          <w:sz w:val="24"/>
        </w:rPr>
        <w:t>students: “W</w:t>
      </w:r>
      <w:r w:rsidR="008A6CB9" w:rsidRPr="005A10D2">
        <w:rPr>
          <w:rFonts w:cs="Arial"/>
          <w:sz w:val="24"/>
        </w:rPr>
        <w:t>hy can’t you s</w:t>
      </w:r>
      <w:r w:rsidR="001C5D13">
        <w:rPr>
          <w:rFonts w:cs="Arial"/>
          <w:sz w:val="24"/>
        </w:rPr>
        <w:t>ee?”  “W</w:t>
      </w:r>
      <w:r w:rsidR="008A6CB9" w:rsidRPr="005A10D2">
        <w:rPr>
          <w:rFonts w:cs="Arial"/>
          <w:sz w:val="24"/>
        </w:rPr>
        <w:t xml:space="preserve">hy </w:t>
      </w:r>
      <w:r w:rsidR="008A6CB9" w:rsidRPr="00FF2F9C">
        <w:rPr>
          <w:rFonts w:cs="Arial"/>
          <w:sz w:val="24"/>
        </w:rPr>
        <w:t>don’t you we</w:t>
      </w:r>
      <w:r w:rsidR="001C5D13">
        <w:rPr>
          <w:rFonts w:cs="Arial"/>
          <w:sz w:val="24"/>
        </w:rPr>
        <w:t>ar glasses to fix your eyes?” “W</w:t>
      </w:r>
      <w:r w:rsidR="008A6CB9" w:rsidRPr="00FF2F9C">
        <w:rPr>
          <w:rFonts w:cs="Arial"/>
          <w:sz w:val="24"/>
        </w:rPr>
        <w:t xml:space="preserve">hy have you got that noisy machine that makes dots?”. </w:t>
      </w:r>
      <w:r w:rsidR="00F10687" w:rsidRPr="00FF2F9C">
        <w:rPr>
          <w:rFonts w:cs="Arial"/>
          <w:sz w:val="24"/>
        </w:rPr>
        <w:t xml:space="preserve">This </w:t>
      </w:r>
      <w:r w:rsidR="006A636D">
        <w:rPr>
          <w:rFonts w:cs="Arial"/>
          <w:sz w:val="24"/>
        </w:rPr>
        <w:t xml:space="preserve">experience </w:t>
      </w:r>
      <w:r w:rsidR="00F10687" w:rsidRPr="00FF2F9C">
        <w:rPr>
          <w:rFonts w:cs="Arial"/>
          <w:sz w:val="24"/>
        </w:rPr>
        <w:t>can be very confronting and make a child feel quite isolated in the school setting.</w:t>
      </w:r>
    </w:p>
    <w:p w:rsidR="008A6CB9" w:rsidRPr="005A10D2" w:rsidRDefault="007A6D63" w:rsidP="00917F04">
      <w:pPr>
        <w:rPr>
          <w:rFonts w:cs="Arial"/>
          <w:sz w:val="24"/>
        </w:rPr>
      </w:pPr>
      <w:r>
        <w:rPr>
          <w:rFonts w:cs="Arial"/>
          <w:sz w:val="24"/>
        </w:rPr>
        <w:t xml:space="preserve"> Luckily for students in</w:t>
      </w:r>
      <w:r w:rsidRPr="005A10D2">
        <w:rPr>
          <w:rFonts w:cs="Arial"/>
          <w:sz w:val="24"/>
        </w:rPr>
        <w:t xml:space="preserve"> New Zealand, Victoria, South Australia and Western Australia</w:t>
      </w:r>
      <w:r w:rsidR="008A6CB9" w:rsidRPr="005A10D2">
        <w:rPr>
          <w:rFonts w:cs="Arial"/>
          <w:sz w:val="24"/>
        </w:rPr>
        <w:br/>
      </w:r>
      <w:r>
        <w:rPr>
          <w:rFonts w:cs="Arial"/>
          <w:sz w:val="24"/>
        </w:rPr>
        <w:t xml:space="preserve"> the young blind student will attend </w:t>
      </w:r>
      <w:r w:rsidR="008A6CB9" w:rsidRPr="005A10D2">
        <w:rPr>
          <w:rFonts w:cs="Arial"/>
          <w:sz w:val="24"/>
        </w:rPr>
        <w:t>braille and access techn</w:t>
      </w:r>
      <w:r w:rsidR="004243D9">
        <w:rPr>
          <w:rFonts w:cs="Arial"/>
          <w:sz w:val="24"/>
        </w:rPr>
        <w:t xml:space="preserve">ology immersion class during </w:t>
      </w:r>
      <w:r w:rsidR="00AC350D">
        <w:rPr>
          <w:rFonts w:cs="Arial"/>
          <w:sz w:val="24"/>
        </w:rPr>
        <w:t>T</w:t>
      </w:r>
      <w:r w:rsidR="008A6CB9" w:rsidRPr="005A10D2">
        <w:rPr>
          <w:rFonts w:cs="Arial"/>
          <w:sz w:val="24"/>
        </w:rPr>
        <w:t xml:space="preserve">erm 1 with their Vision </w:t>
      </w:r>
      <w:r w:rsidR="008A6CB9" w:rsidRPr="00FF2F9C">
        <w:rPr>
          <w:rFonts w:cs="Arial"/>
          <w:sz w:val="24"/>
        </w:rPr>
        <w:t>Teacher</w:t>
      </w:r>
      <w:r w:rsidR="000A6257" w:rsidRPr="00FF2F9C">
        <w:rPr>
          <w:rFonts w:cs="Arial"/>
          <w:sz w:val="24"/>
        </w:rPr>
        <w:t>,</w:t>
      </w:r>
      <w:r w:rsidR="008A6CB9" w:rsidRPr="00FF2F9C">
        <w:rPr>
          <w:rFonts w:cs="Arial"/>
          <w:sz w:val="24"/>
        </w:rPr>
        <w:t xml:space="preserve"> their </w:t>
      </w:r>
      <w:r w:rsidR="008A6CB9" w:rsidRPr="005A10D2">
        <w:rPr>
          <w:rFonts w:cs="Arial"/>
          <w:sz w:val="24"/>
        </w:rPr>
        <w:t>Aide (known as Student Learning Support Officer –</w:t>
      </w:r>
      <w:r w:rsidR="00BE1AF5" w:rsidRPr="005A10D2">
        <w:rPr>
          <w:rFonts w:cs="Arial"/>
          <w:sz w:val="24"/>
        </w:rPr>
        <w:t xml:space="preserve"> </w:t>
      </w:r>
      <w:r w:rsidR="0094473D">
        <w:rPr>
          <w:rFonts w:cs="Arial"/>
          <w:sz w:val="24"/>
        </w:rPr>
        <w:t>SLSO in NSW).</w:t>
      </w:r>
      <w:r w:rsidR="008A6CB9" w:rsidRPr="005A10D2">
        <w:rPr>
          <w:rFonts w:cs="Arial"/>
          <w:sz w:val="24"/>
        </w:rPr>
        <w:t xml:space="preserve"> They wi</w:t>
      </w:r>
      <w:r>
        <w:rPr>
          <w:rFonts w:cs="Arial"/>
          <w:sz w:val="24"/>
        </w:rPr>
        <w:t xml:space="preserve">ll meet other </w:t>
      </w:r>
      <w:r w:rsidR="00FF2F9C">
        <w:rPr>
          <w:rFonts w:cs="Arial"/>
          <w:sz w:val="24"/>
        </w:rPr>
        <w:t>blind students, this most</w:t>
      </w:r>
      <w:r w:rsidR="00FF2F9C" w:rsidRPr="00FF2F9C">
        <w:rPr>
          <w:rFonts w:cs="Arial"/>
          <w:sz w:val="24"/>
        </w:rPr>
        <w:t xml:space="preserve"> probably</w:t>
      </w:r>
      <w:r w:rsidR="008A6CB9" w:rsidRPr="00FF2F9C">
        <w:rPr>
          <w:rFonts w:cs="Arial"/>
          <w:sz w:val="24"/>
        </w:rPr>
        <w:t xml:space="preserve"> </w:t>
      </w:r>
      <w:r w:rsidR="008A6CB9" w:rsidRPr="005A10D2">
        <w:rPr>
          <w:rFonts w:cs="Arial"/>
          <w:sz w:val="24"/>
        </w:rPr>
        <w:t>for the first time. They will be able to</w:t>
      </w:r>
      <w:r>
        <w:rPr>
          <w:rFonts w:cs="Arial"/>
          <w:sz w:val="24"/>
        </w:rPr>
        <w:t xml:space="preserve"> access peer support, ie.</w:t>
      </w:r>
      <w:r w:rsidR="009B1E4D">
        <w:rPr>
          <w:rFonts w:cs="Arial"/>
          <w:sz w:val="24"/>
        </w:rPr>
        <w:t xml:space="preserve"> compare cane</w:t>
      </w:r>
      <w:r w:rsidR="008A6CB9" w:rsidRPr="005A10D2">
        <w:rPr>
          <w:rFonts w:cs="Arial"/>
          <w:sz w:val="24"/>
        </w:rPr>
        <w:t>s and braillers</w:t>
      </w:r>
      <w:r w:rsidR="0094473D">
        <w:rPr>
          <w:rFonts w:cs="Arial"/>
          <w:sz w:val="24"/>
        </w:rPr>
        <w:t xml:space="preserve"> and chat about the questions</w:t>
      </w:r>
      <w:r>
        <w:rPr>
          <w:rFonts w:cs="Arial"/>
          <w:sz w:val="24"/>
        </w:rPr>
        <w:t xml:space="preserve"> the other students ask them at their mainstream school. The young blind student will also meet</w:t>
      </w:r>
      <w:r w:rsidR="008A6CB9" w:rsidRPr="005A10D2">
        <w:rPr>
          <w:rFonts w:cs="Arial"/>
          <w:sz w:val="24"/>
        </w:rPr>
        <w:t xml:space="preserve"> blind adults</w:t>
      </w:r>
      <w:r w:rsidR="00E06CF1">
        <w:rPr>
          <w:rFonts w:cs="Arial"/>
          <w:sz w:val="24"/>
        </w:rPr>
        <w:t>, most likel</w:t>
      </w:r>
      <w:r w:rsidR="001715C5">
        <w:rPr>
          <w:rFonts w:cs="Arial"/>
          <w:sz w:val="24"/>
        </w:rPr>
        <w:t>y for the first time. They will</w:t>
      </w:r>
      <w:r w:rsidR="008A6CB9" w:rsidRPr="005A10D2">
        <w:rPr>
          <w:rFonts w:cs="Arial"/>
          <w:sz w:val="24"/>
        </w:rPr>
        <w:t xml:space="preserve"> be immersed in braille and tactile experiences and probably touch their f</w:t>
      </w:r>
      <w:r w:rsidR="00E06CF1">
        <w:rPr>
          <w:rFonts w:cs="Arial"/>
          <w:sz w:val="24"/>
        </w:rPr>
        <w:t>irst refreshable braille device and this will all be normal.</w:t>
      </w:r>
    </w:p>
    <w:p w:rsidR="002D6252" w:rsidRPr="00FD62AE" w:rsidRDefault="00E06CF1" w:rsidP="00917F04">
      <w:pPr>
        <w:rPr>
          <w:rFonts w:cs="Arial"/>
          <w:sz w:val="24"/>
        </w:rPr>
      </w:pPr>
      <w:r>
        <w:rPr>
          <w:rFonts w:cs="Arial"/>
          <w:sz w:val="24"/>
        </w:rPr>
        <w:t>When the young blind students</w:t>
      </w:r>
      <w:r w:rsidR="008A6CB9" w:rsidRPr="005A10D2">
        <w:rPr>
          <w:rFonts w:cs="Arial"/>
          <w:sz w:val="24"/>
        </w:rPr>
        <w:t xml:space="preserve"> attend </w:t>
      </w:r>
      <w:r w:rsidR="0094473D">
        <w:rPr>
          <w:rFonts w:cs="Arial"/>
          <w:sz w:val="24"/>
        </w:rPr>
        <w:t xml:space="preserve">their </w:t>
      </w:r>
      <w:r w:rsidR="008A6CB9" w:rsidRPr="005A10D2">
        <w:rPr>
          <w:rFonts w:cs="Arial"/>
          <w:sz w:val="24"/>
        </w:rPr>
        <w:t>school next</w:t>
      </w:r>
      <w:r w:rsidR="0094473D">
        <w:rPr>
          <w:rFonts w:cs="Arial"/>
          <w:sz w:val="24"/>
        </w:rPr>
        <w:t>,</w:t>
      </w:r>
      <w:r w:rsidR="008A6CB9" w:rsidRPr="005A10D2">
        <w:rPr>
          <w:rFonts w:cs="Arial"/>
          <w:sz w:val="24"/>
        </w:rPr>
        <w:t xml:space="preserve"> the student will be able to talk about Mr Smith who </w:t>
      </w:r>
      <w:r>
        <w:rPr>
          <w:rFonts w:cs="Arial"/>
          <w:sz w:val="24"/>
        </w:rPr>
        <w:t xml:space="preserve">reads braille really fast and they can recount the </w:t>
      </w:r>
      <w:r w:rsidR="008A6CB9" w:rsidRPr="005A10D2">
        <w:rPr>
          <w:rFonts w:cs="Arial"/>
          <w:sz w:val="24"/>
        </w:rPr>
        <w:t>wonderful stories and jokes</w:t>
      </w:r>
      <w:r>
        <w:rPr>
          <w:rFonts w:cs="Arial"/>
          <w:sz w:val="24"/>
        </w:rPr>
        <w:t xml:space="preserve"> that were shared</w:t>
      </w:r>
      <w:r w:rsidR="008A6CB9" w:rsidRPr="005A10D2">
        <w:rPr>
          <w:rFonts w:cs="Arial"/>
          <w:sz w:val="24"/>
        </w:rPr>
        <w:t>.</w:t>
      </w:r>
      <w:r w:rsidR="001715C5">
        <w:rPr>
          <w:rFonts w:cs="Arial"/>
          <w:sz w:val="24"/>
        </w:rPr>
        <w:t xml:space="preserve"> They can discuss Ms Jones’</w:t>
      </w:r>
      <w:r w:rsidR="002857B5">
        <w:rPr>
          <w:rFonts w:cs="Arial"/>
          <w:sz w:val="24"/>
        </w:rPr>
        <w:t xml:space="preserve"> B</w:t>
      </w:r>
      <w:r w:rsidR="00E352CE">
        <w:rPr>
          <w:rFonts w:cs="Arial"/>
          <w:sz w:val="24"/>
        </w:rPr>
        <w:t>raille</w:t>
      </w:r>
      <w:r w:rsidR="002857B5">
        <w:rPr>
          <w:rFonts w:cs="Arial"/>
          <w:sz w:val="24"/>
        </w:rPr>
        <w:t>N</w:t>
      </w:r>
      <w:r w:rsidR="0094473D">
        <w:rPr>
          <w:rFonts w:cs="Arial"/>
          <w:sz w:val="24"/>
        </w:rPr>
        <w:t>ote computer</w:t>
      </w:r>
      <w:r w:rsidR="008A6CB9" w:rsidRPr="005A10D2">
        <w:rPr>
          <w:rFonts w:cs="Arial"/>
          <w:sz w:val="24"/>
        </w:rPr>
        <w:t xml:space="preserve"> where the dots go up </w:t>
      </w:r>
      <w:r w:rsidR="008A6CB9" w:rsidRPr="00AE4ADB">
        <w:rPr>
          <w:rFonts w:cs="Arial"/>
          <w:sz w:val="24"/>
        </w:rPr>
        <w:t>and down and</w:t>
      </w:r>
      <w:r w:rsidR="001C2B2E" w:rsidRPr="00AE4ADB">
        <w:rPr>
          <w:rFonts w:cs="Arial"/>
          <w:sz w:val="24"/>
        </w:rPr>
        <w:t xml:space="preserve"> </w:t>
      </w:r>
      <w:r w:rsidR="00AC350D" w:rsidRPr="00AE4ADB">
        <w:rPr>
          <w:rFonts w:cs="Arial"/>
          <w:sz w:val="24"/>
        </w:rPr>
        <w:t xml:space="preserve">how </w:t>
      </w:r>
      <w:r w:rsidR="00EA16BF" w:rsidRPr="00AE4ADB">
        <w:rPr>
          <w:rFonts w:cs="Arial"/>
          <w:sz w:val="24"/>
        </w:rPr>
        <w:t xml:space="preserve">it </w:t>
      </w:r>
      <w:r w:rsidR="001C2B2E" w:rsidRPr="00AE4ADB">
        <w:rPr>
          <w:rFonts w:cs="Arial"/>
          <w:sz w:val="24"/>
        </w:rPr>
        <w:t>speaks the words</w:t>
      </w:r>
      <w:r w:rsidR="008A6CB9" w:rsidRPr="00AE4ADB">
        <w:rPr>
          <w:rFonts w:cs="Arial"/>
          <w:sz w:val="24"/>
        </w:rPr>
        <w:t xml:space="preserve">. </w:t>
      </w:r>
      <w:r w:rsidR="00BE1AF5" w:rsidRPr="00AE4ADB">
        <w:rPr>
          <w:rFonts w:cs="Arial"/>
          <w:sz w:val="24"/>
        </w:rPr>
        <w:t>The</w:t>
      </w:r>
      <w:r w:rsidRPr="00AE4ADB">
        <w:rPr>
          <w:rFonts w:cs="Arial"/>
          <w:sz w:val="24"/>
        </w:rPr>
        <w:t>y will get to know that</w:t>
      </w:r>
      <w:r w:rsidR="00BE1AF5" w:rsidRPr="00AE4ADB">
        <w:rPr>
          <w:rFonts w:cs="Arial"/>
          <w:sz w:val="24"/>
        </w:rPr>
        <w:t xml:space="preserve"> Ms Jones catches the bus to school and </w:t>
      </w:r>
      <w:r w:rsidRPr="00AE4ADB">
        <w:rPr>
          <w:rFonts w:cs="Arial"/>
          <w:sz w:val="24"/>
        </w:rPr>
        <w:t xml:space="preserve">hear the stories </w:t>
      </w:r>
      <w:r w:rsidR="00BE1AF5" w:rsidRPr="00AE4ADB">
        <w:rPr>
          <w:rFonts w:cs="Arial"/>
          <w:sz w:val="24"/>
        </w:rPr>
        <w:t>about how she goes sailing with her children on the weekend.</w:t>
      </w:r>
      <w:r w:rsidR="00AC350D" w:rsidRPr="00AE4ADB">
        <w:rPr>
          <w:rFonts w:cs="Arial"/>
          <w:sz w:val="24"/>
        </w:rPr>
        <w:t xml:space="preserve"> They will have begun to experience the many possibilities that do exist for them.</w:t>
      </w:r>
      <w:r w:rsidR="00FD62AE" w:rsidRPr="00FD62AE">
        <w:rPr>
          <w:rFonts w:cs="Arial"/>
          <w:sz w:val="24"/>
        </w:rPr>
        <w:t xml:space="preserve"> </w:t>
      </w:r>
      <w:r w:rsidR="00FD62AE">
        <w:rPr>
          <w:rFonts w:cs="Arial"/>
          <w:sz w:val="24"/>
        </w:rPr>
        <w:br/>
      </w:r>
      <w:r w:rsidR="00FD62AE">
        <w:rPr>
          <w:rFonts w:cs="Arial"/>
          <w:sz w:val="24"/>
        </w:rPr>
        <w:br/>
        <w:t>‘Every Student Every School: Learning and Support Policy’, (NSW Department of Education and Communities, 2012) is an important document that provides a framework for learning and support w</w:t>
      </w:r>
      <w:r w:rsidR="006F2ED8">
        <w:rPr>
          <w:rFonts w:cs="Arial"/>
          <w:sz w:val="24"/>
        </w:rPr>
        <w:t>ith five key elements: Teacher Q</w:t>
      </w:r>
      <w:r w:rsidR="00FD62AE">
        <w:rPr>
          <w:rFonts w:cs="Arial"/>
          <w:sz w:val="24"/>
        </w:rPr>
        <w:t>uality</w:t>
      </w:r>
      <w:r w:rsidR="006F2ED8">
        <w:rPr>
          <w:rFonts w:cs="Arial"/>
          <w:sz w:val="24"/>
        </w:rPr>
        <w:t>, Accountability, Teaching and L</w:t>
      </w:r>
      <w:r w:rsidR="00FD62AE">
        <w:rPr>
          <w:rFonts w:cs="Arial"/>
          <w:sz w:val="24"/>
        </w:rPr>
        <w:t>earning, Collaboration and Curriculum” (p.9). These five key elements fit well with the recommendations of this research, ie: “Curriculum: Working towards high quality outcomes through rigorous, meaningful and dignif</w:t>
      </w:r>
      <w:r w:rsidR="001C5D13">
        <w:rPr>
          <w:rFonts w:cs="Arial"/>
          <w:sz w:val="24"/>
        </w:rPr>
        <w:t>ies learning for every student”</w:t>
      </w:r>
      <w:r w:rsidR="00FD62AE">
        <w:rPr>
          <w:rFonts w:cs="Arial"/>
          <w:sz w:val="24"/>
        </w:rPr>
        <w:t xml:space="preserve"> (NSW Department of Education and Communities, 2012, p.</w:t>
      </w:r>
      <w:r w:rsidR="001C5D13">
        <w:rPr>
          <w:rFonts w:cs="Arial"/>
          <w:sz w:val="24"/>
        </w:rPr>
        <w:t xml:space="preserve"> </w:t>
      </w:r>
      <w:r w:rsidR="00FD62AE">
        <w:rPr>
          <w:rFonts w:cs="Arial"/>
          <w:sz w:val="24"/>
        </w:rPr>
        <w:t>9)</w:t>
      </w:r>
      <w:r w:rsidR="004D3A9A">
        <w:rPr>
          <w:rFonts w:cs="Arial"/>
          <w:sz w:val="24"/>
        </w:rPr>
        <w:t>.</w:t>
      </w:r>
    </w:p>
    <w:p w:rsidR="00E92D5E" w:rsidRPr="00E92D5E" w:rsidRDefault="00917F04" w:rsidP="00E92D5E">
      <w:pPr>
        <w:pStyle w:val="Heading1"/>
      </w:pPr>
      <w:r>
        <w:t>Conclusion</w:t>
      </w:r>
    </w:p>
    <w:p w:rsidR="00C1301F" w:rsidRPr="001472E3" w:rsidRDefault="00C1301F" w:rsidP="006E427B">
      <w:pPr>
        <w:pStyle w:val="Body1"/>
        <w:rPr>
          <w:rFonts w:ascii="Tahoma" w:hAnsi="Tahoma" w:cs="Tahoma"/>
          <w:color w:val="003300"/>
          <w:sz w:val="22"/>
          <w:szCs w:val="22"/>
        </w:rPr>
      </w:pPr>
    </w:p>
    <w:p w:rsidR="00971652" w:rsidRPr="005A10D2" w:rsidRDefault="00673609" w:rsidP="00917F04">
      <w:pPr>
        <w:rPr>
          <w:rFonts w:cs="Arial"/>
          <w:sz w:val="24"/>
        </w:rPr>
      </w:pPr>
      <w:r w:rsidRPr="005A10D2">
        <w:rPr>
          <w:rFonts w:cs="Arial"/>
          <w:sz w:val="24"/>
        </w:rPr>
        <w:t>F</w:t>
      </w:r>
      <w:r w:rsidR="000C76D2" w:rsidRPr="005A10D2">
        <w:rPr>
          <w:rFonts w:cs="Arial"/>
          <w:sz w:val="24"/>
        </w:rPr>
        <w:t>our skills</w:t>
      </w:r>
      <w:r w:rsidRPr="005A10D2">
        <w:rPr>
          <w:rFonts w:cs="Arial"/>
          <w:sz w:val="24"/>
        </w:rPr>
        <w:t xml:space="preserve"> that are </w:t>
      </w:r>
      <w:r w:rsidR="000C76D2" w:rsidRPr="005A10D2">
        <w:rPr>
          <w:rFonts w:cs="Arial"/>
          <w:sz w:val="24"/>
        </w:rPr>
        <w:t>essential</w:t>
      </w:r>
      <w:r w:rsidRPr="005A10D2">
        <w:rPr>
          <w:rFonts w:cs="Arial"/>
          <w:sz w:val="24"/>
        </w:rPr>
        <w:t xml:space="preserve"> </w:t>
      </w:r>
      <w:r w:rsidR="000C76D2" w:rsidRPr="005A10D2">
        <w:rPr>
          <w:rFonts w:cs="Arial"/>
          <w:sz w:val="24"/>
        </w:rPr>
        <w:t>for blind students</w:t>
      </w:r>
      <w:r w:rsidRPr="005A10D2">
        <w:rPr>
          <w:rFonts w:cs="Arial"/>
          <w:sz w:val="24"/>
        </w:rPr>
        <w:t>’ education</w:t>
      </w:r>
      <w:r w:rsidR="000C76D2" w:rsidRPr="005A10D2">
        <w:rPr>
          <w:rFonts w:cs="Arial"/>
          <w:sz w:val="24"/>
        </w:rPr>
        <w:t xml:space="preserve"> </w:t>
      </w:r>
      <w:r w:rsidR="00917F04" w:rsidRPr="005A10D2">
        <w:rPr>
          <w:rFonts w:cs="Arial"/>
          <w:sz w:val="24"/>
        </w:rPr>
        <w:t>emerge</w:t>
      </w:r>
      <w:r w:rsidR="000C76D2" w:rsidRPr="005A10D2">
        <w:rPr>
          <w:rFonts w:cs="Arial"/>
          <w:sz w:val="24"/>
        </w:rPr>
        <w:t>d</w:t>
      </w:r>
      <w:r w:rsidR="00917F04" w:rsidRPr="005A10D2">
        <w:rPr>
          <w:rFonts w:cs="Arial"/>
          <w:sz w:val="24"/>
        </w:rPr>
        <w:t xml:space="preserve"> </w:t>
      </w:r>
      <w:r w:rsidRPr="005A10D2">
        <w:rPr>
          <w:rFonts w:cs="Arial"/>
          <w:sz w:val="24"/>
        </w:rPr>
        <w:t xml:space="preserve">as themes </w:t>
      </w:r>
      <w:r w:rsidR="0087184D">
        <w:rPr>
          <w:rFonts w:cs="Arial"/>
          <w:sz w:val="24"/>
        </w:rPr>
        <w:t xml:space="preserve">from </w:t>
      </w:r>
      <w:r w:rsidR="00917F04" w:rsidRPr="005A10D2">
        <w:rPr>
          <w:rFonts w:cs="Arial"/>
          <w:sz w:val="24"/>
        </w:rPr>
        <w:t>interviews</w:t>
      </w:r>
      <w:r w:rsidR="00337306">
        <w:rPr>
          <w:rFonts w:cs="Arial"/>
          <w:sz w:val="24"/>
        </w:rPr>
        <w:t xml:space="preserve"> </w:t>
      </w:r>
      <w:r w:rsidR="000C76D2" w:rsidRPr="005A10D2">
        <w:rPr>
          <w:rFonts w:cs="Arial"/>
          <w:sz w:val="24"/>
        </w:rPr>
        <w:t>with</w:t>
      </w:r>
      <w:r w:rsidR="0087184D">
        <w:rPr>
          <w:rFonts w:cs="Arial"/>
          <w:sz w:val="24"/>
        </w:rPr>
        <w:t xml:space="preserve"> 22</w:t>
      </w:r>
      <w:r w:rsidR="005E23E7">
        <w:rPr>
          <w:rFonts w:cs="Arial"/>
          <w:sz w:val="24"/>
        </w:rPr>
        <w:t xml:space="preserve"> blind adult professionals.</w:t>
      </w:r>
      <w:r w:rsidR="00917F04" w:rsidRPr="005A10D2">
        <w:rPr>
          <w:rFonts w:cs="Arial"/>
          <w:sz w:val="24"/>
        </w:rPr>
        <w:t xml:space="preserve"> Braille emerged as the most dominant and </w:t>
      </w:r>
      <w:r w:rsidR="00917F04" w:rsidRPr="005A10D2">
        <w:rPr>
          <w:rFonts w:cs="Arial"/>
          <w:sz w:val="24"/>
        </w:rPr>
        <w:lastRenderedPageBreak/>
        <w:t xml:space="preserve">crucial </w:t>
      </w:r>
      <w:r w:rsidR="000C76D2" w:rsidRPr="005A10D2">
        <w:rPr>
          <w:rFonts w:cs="Arial"/>
          <w:sz w:val="24"/>
        </w:rPr>
        <w:t>component skill with participants noting the fundamental importance of braille for literacy and numeracy.  Access</w:t>
      </w:r>
      <w:r w:rsidR="00917F04" w:rsidRPr="005A10D2">
        <w:rPr>
          <w:rFonts w:cs="Arial"/>
          <w:sz w:val="24"/>
        </w:rPr>
        <w:t xml:space="preserve"> technology</w:t>
      </w:r>
      <w:r w:rsidR="000C76D2" w:rsidRPr="005A10D2">
        <w:rPr>
          <w:rFonts w:cs="Arial"/>
          <w:sz w:val="24"/>
        </w:rPr>
        <w:t xml:space="preserve"> was also </w:t>
      </w:r>
      <w:r w:rsidR="005E23E7">
        <w:rPr>
          <w:rFonts w:cs="Arial"/>
          <w:sz w:val="24"/>
        </w:rPr>
        <w:t>considered to be</w:t>
      </w:r>
      <w:r w:rsidR="006774FF" w:rsidRPr="005A10D2">
        <w:rPr>
          <w:rFonts w:cs="Arial"/>
          <w:sz w:val="24"/>
        </w:rPr>
        <w:t xml:space="preserve"> </w:t>
      </w:r>
      <w:r w:rsidR="000C76D2" w:rsidRPr="005A10D2">
        <w:rPr>
          <w:rFonts w:cs="Arial"/>
          <w:sz w:val="24"/>
        </w:rPr>
        <w:t>ess</w:t>
      </w:r>
      <w:r w:rsidR="005E23E7">
        <w:rPr>
          <w:rFonts w:cs="Arial"/>
          <w:sz w:val="24"/>
        </w:rPr>
        <w:t xml:space="preserve">ential just as technology is now essential for </w:t>
      </w:r>
      <w:r w:rsidR="000C76D2" w:rsidRPr="005A10D2">
        <w:rPr>
          <w:rFonts w:cs="Arial"/>
          <w:sz w:val="24"/>
        </w:rPr>
        <w:t xml:space="preserve">all </w:t>
      </w:r>
      <w:r w:rsidR="000C76D2" w:rsidRPr="00AE4ADB">
        <w:rPr>
          <w:rFonts w:cs="Arial"/>
          <w:sz w:val="24"/>
        </w:rPr>
        <w:t>professional</w:t>
      </w:r>
      <w:r w:rsidR="00EA16BF" w:rsidRPr="00AE4ADB">
        <w:rPr>
          <w:rFonts w:cs="Arial"/>
          <w:sz w:val="24"/>
        </w:rPr>
        <w:t>s</w:t>
      </w:r>
      <w:r w:rsidR="000C76D2" w:rsidRPr="00AE4ADB">
        <w:rPr>
          <w:rFonts w:cs="Arial"/>
          <w:sz w:val="24"/>
        </w:rPr>
        <w:t xml:space="preserve"> in </w:t>
      </w:r>
      <w:r w:rsidR="000C76D2" w:rsidRPr="005A10D2">
        <w:rPr>
          <w:rFonts w:cs="Arial"/>
          <w:sz w:val="24"/>
        </w:rPr>
        <w:t>the workplace</w:t>
      </w:r>
      <w:r w:rsidR="006774FF" w:rsidRPr="005A10D2">
        <w:rPr>
          <w:rFonts w:cs="Arial"/>
          <w:sz w:val="24"/>
        </w:rPr>
        <w:t xml:space="preserve"> today</w:t>
      </w:r>
      <w:r w:rsidR="000C76D2" w:rsidRPr="005A10D2">
        <w:rPr>
          <w:rFonts w:cs="Arial"/>
          <w:sz w:val="24"/>
        </w:rPr>
        <w:t xml:space="preserve">. </w:t>
      </w:r>
      <w:r w:rsidR="00C91692">
        <w:rPr>
          <w:rFonts w:cs="Arial"/>
          <w:sz w:val="24"/>
        </w:rPr>
        <w:t>Self-advocacy/social s</w:t>
      </w:r>
      <w:r w:rsidR="00FE0952" w:rsidRPr="005A10D2">
        <w:rPr>
          <w:rFonts w:cs="Arial"/>
          <w:sz w:val="24"/>
        </w:rPr>
        <w:t>kills were seen as</w:t>
      </w:r>
      <w:r w:rsidR="00291B14">
        <w:rPr>
          <w:rFonts w:cs="Arial"/>
          <w:sz w:val="24"/>
        </w:rPr>
        <w:t xml:space="preserve"> crucial skills for all</w:t>
      </w:r>
      <w:r w:rsidR="006774FF" w:rsidRPr="005A10D2">
        <w:rPr>
          <w:rFonts w:cs="Arial"/>
          <w:sz w:val="24"/>
        </w:rPr>
        <w:t xml:space="preserve"> blind person</w:t>
      </w:r>
      <w:r w:rsidR="00F340BF">
        <w:rPr>
          <w:rFonts w:cs="Arial"/>
          <w:sz w:val="24"/>
        </w:rPr>
        <w:t>s</w:t>
      </w:r>
      <w:r w:rsidR="006774FF" w:rsidRPr="005A10D2">
        <w:rPr>
          <w:rFonts w:cs="Arial"/>
          <w:sz w:val="24"/>
        </w:rPr>
        <w:t xml:space="preserve"> as blindness is </w:t>
      </w:r>
      <w:r w:rsidR="005E23E7">
        <w:rPr>
          <w:rFonts w:cs="Arial"/>
          <w:sz w:val="24"/>
        </w:rPr>
        <w:t>so rare yet</w:t>
      </w:r>
      <w:r w:rsidR="00291B14">
        <w:rPr>
          <w:rFonts w:cs="Arial"/>
          <w:sz w:val="24"/>
        </w:rPr>
        <w:t xml:space="preserve"> poorly understood by the</w:t>
      </w:r>
      <w:r w:rsidR="00FF2F12">
        <w:rPr>
          <w:rFonts w:cs="Arial"/>
          <w:sz w:val="24"/>
        </w:rPr>
        <w:t xml:space="preserve"> general population</w:t>
      </w:r>
      <w:r w:rsidR="005E23E7">
        <w:rPr>
          <w:rFonts w:cs="Arial"/>
          <w:sz w:val="24"/>
        </w:rPr>
        <w:t>. Independence</w:t>
      </w:r>
      <w:r w:rsidR="00485D16">
        <w:rPr>
          <w:rFonts w:cs="Arial"/>
          <w:sz w:val="24"/>
        </w:rPr>
        <w:t xml:space="preserve"> </w:t>
      </w:r>
      <w:r w:rsidR="00971652" w:rsidRPr="005A10D2">
        <w:rPr>
          <w:rFonts w:cs="Arial"/>
          <w:sz w:val="24"/>
        </w:rPr>
        <w:t xml:space="preserve">skills </w:t>
      </w:r>
      <w:r w:rsidR="00FF2F12">
        <w:rPr>
          <w:rFonts w:cs="Arial"/>
          <w:sz w:val="24"/>
        </w:rPr>
        <w:t>are to be encouraged</w:t>
      </w:r>
      <w:r w:rsidR="00E75A90">
        <w:rPr>
          <w:rFonts w:cs="Arial"/>
          <w:sz w:val="24"/>
        </w:rPr>
        <w:t xml:space="preserve"> from a young age to set them up for a life of possibilities with confidence and curiosity.</w:t>
      </w:r>
    </w:p>
    <w:p w:rsidR="00800FDD" w:rsidRDefault="00971652" w:rsidP="006E427B">
      <w:pPr>
        <w:rPr>
          <w:rFonts w:cs="Arial"/>
          <w:sz w:val="24"/>
        </w:rPr>
      </w:pPr>
      <w:r w:rsidRPr="005A10D2">
        <w:rPr>
          <w:rFonts w:cs="Arial"/>
          <w:sz w:val="24"/>
        </w:rPr>
        <w:t>B</w:t>
      </w:r>
      <w:r w:rsidR="00917F04" w:rsidRPr="005A10D2">
        <w:rPr>
          <w:rFonts w:cs="Arial"/>
          <w:sz w:val="24"/>
        </w:rPr>
        <w:t xml:space="preserve">lind individuals </w:t>
      </w:r>
      <w:r w:rsidRPr="005A10D2">
        <w:rPr>
          <w:rFonts w:cs="Arial"/>
          <w:sz w:val="24"/>
        </w:rPr>
        <w:t>need to be</w:t>
      </w:r>
      <w:r w:rsidR="00917F04" w:rsidRPr="005A10D2">
        <w:rPr>
          <w:rFonts w:cs="Arial"/>
          <w:sz w:val="24"/>
        </w:rPr>
        <w:t xml:space="preserve"> included as key </w:t>
      </w:r>
      <w:r w:rsidR="0000587D">
        <w:rPr>
          <w:rFonts w:cs="Arial"/>
          <w:sz w:val="24"/>
        </w:rPr>
        <w:t xml:space="preserve">partners in the development, </w:t>
      </w:r>
      <w:r w:rsidR="00917F04" w:rsidRPr="005A10D2">
        <w:rPr>
          <w:rFonts w:cs="Arial"/>
          <w:sz w:val="24"/>
        </w:rPr>
        <w:t>planning</w:t>
      </w:r>
      <w:r w:rsidR="0094006A" w:rsidRPr="005A10D2">
        <w:rPr>
          <w:rFonts w:cs="Arial"/>
          <w:sz w:val="24"/>
        </w:rPr>
        <w:t xml:space="preserve"> and delivery</w:t>
      </w:r>
      <w:r w:rsidR="00917F04" w:rsidRPr="005A10D2">
        <w:rPr>
          <w:rFonts w:cs="Arial"/>
          <w:sz w:val="24"/>
        </w:rPr>
        <w:t xml:space="preserve"> process for blind </w:t>
      </w:r>
      <w:r w:rsidR="0094006A" w:rsidRPr="005A10D2">
        <w:rPr>
          <w:rFonts w:cs="Arial"/>
          <w:sz w:val="24"/>
        </w:rPr>
        <w:t>educational policy</w:t>
      </w:r>
      <w:r w:rsidR="00917F04" w:rsidRPr="005A10D2">
        <w:rPr>
          <w:rFonts w:cs="Arial"/>
          <w:sz w:val="24"/>
        </w:rPr>
        <w:t>. Understanding</w:t>
      </w:r>
      <w:r w:rsidR="0094006A" w:rsidRPr="005A10D2">
        <w:rPr>
          <w:rFonts w:cs="Arial"/>
          <w:sz w:val="24"/>
        </w:rPr>
        <w:t>s</w:t>
      </w:r>
      <w:r w:rsidR="00917F04" w:rsidRPr="005A10D2">
        <w:rPr>
          <w:rFonts w:cs="Arial"/>
          <w:sz w:val="24"/>
        </w:rPr>
        <w:t xml:space="preserve"> and partnerships among educators and departments of education, parents and administrations are keys to ef</w:t>
      </w:r>
      <w:r w:rsidR="00F340BF">
        <w:rPr>
          <w:rFonts w:cs="Arial"/>
          <w:sz w:val="24"/>
        </w:rPr>
        <w:t>fectively implementing</w:t>
      </w:r>
      <w:r w:rsidR="00917F04" w:rsidRPr="005A10D2">
        <w:rPr>
          <w:rFonts w:cs="Arial"/>
          <w:sz w:val="24"/>
        </w:rPr>
        <w:t xml:space="preserve"> curriculum access for the blind student. </w:t>
      </w:r>
      <w:r w:rsidRPr="005A10D2">
        <w:rPr>
          <w:rFonts w:cs="Arial"/>
          <w:sz w:val="24"/>
        </w:rPr>
        <w:t>False assumptions about education of blind students and access can be avoided by including bli</w:t>
      </w:r>
      <w:r w:rsidR="0094006A" w:rsidRPr="005A10D2">
        <w:rPr>
          <w:rFonts w:cs="Arial"/>
          <w:sz w:val="24"/>
        </w:rPr>
        <w:t>nd professionals to work</w:t>
      </w:r>
      <w:r w:rsidRPr="005A10D2">
        <w:rPr>
          <w:rFonts w:cs="Arial"/>
          <w:sz w:val="24"/>
        </w:rPr>
        <w:t xml:space="preserve"> on</w:t>
      </w:r>
      <w:r w:rsidR="0094006A" w:rsidRPr="005A10D2">
        <w:rPr>
          <w:rFonts w:cs="Arial"/>
          <w:sz w:val="24"/>
        </w:rPr>
        <w:t xml:space="preserve"> the</w:t>
      </w:r>
      <w:r w:rsidRPr="005A10D2">
        <w:rPr>
          <w:rFonts w:cs="Arial"/>
          <w:sz w:val="24"/>
        </w:rPr>
        <w:t xml:space="preserve"> planning and implementation of Vision Support </w:t>
      </w:r>
      <w:r w:rsidR="0056512E" w:rsidRPr="005A10D2">
        <w:rPr>
          <w:rFonts w:cs="Arial"/>
          <w:sz w:val="24"/>
        </w:rPr>
        <w:t xml:space="preserve">Education. </w:t>
      </w:r>
      <w:r w:rsidR="00F340BF">
        <w:rPr>
          <w:rFonts w:cs="Arial"/>
          <w:sz w:val="24"/>
        </w:rPr>
        <w:br/>
      </w:r>
      <w:r w:rsidR="00917F04" w:rsidRPr="005A10D2">
        <w:rPr>
          <w:rFonts w:cs="Arial"/>
          <w:sz w:val="24"/>
        </w:rPr>
        <w:br/>
      </w:r>
      <w:r w:rsidR="001B3E26" w:rsidRPr="005A10D2">
        <w:rPr>
          <w:rFonts w:cs="Arial"/>
          <w:sz w:val="24"/>
        </w:rPr>
        <w:t>New Zealand’s long</w:t>
      </w:r>
      <w:r w:rsidR="001C5D13">
        <w:rPr>
          <w:rFonts w:cs="Arial"/>
          <w:sz w:val="24"/>
        </w:rPr>
        <w:t xml:space="preserve"> </w:t>
      </w:r>
      <w:r w:rsidR="001B3E26" w:rsidRPr="005A10D2">
        <w:rPr>
          <w:rFonts w:cs="Arial"/>
          <w:sz w:val="24"/>
        </w:rPr>
        <w:t>standing partnership with blind professionals i</w:t>
      </w:r>
      <w:r w:rsidR="0000587D">
        <w:rPr>
          <w:rFonts w:cs="Arial"/>
          <w:sz w:val="24"/>
        </w:rPr>
        <w:t>s reflected in their comprehensive</w:t>
      </w:r>
      <w:r w:rsidR="001B3E26" w:rsidRPr="005A10D2">
        <w:rPr>
          <w:rFonts w:cs="Arial"/>
          <w:sz w:val="24"/>
        </w:rPr>
        <w:t xml:space="preserve"> quality national blind education programs.</w:t>
      </w:r>
      <w:r w:rsidR="00DE12CD" w:rsidRPr="005A10D2">
        <w:rPr>
          <w:rFonts w:cs="Arial"/>
          <w:sz w:val="24"/>
        </w:rPr>
        <w:t xml:space="preserve"> Immersion courses address the four essential skill areas identified by the blind professionals. This approach is also employed by quality programs </w:t>
      </w:r>
      <w:r w:rsidR="0014088C" w:rsidRPr="005A10D2">
        <w:rPr>
          <w:rFonts w:cs="Arial"/>
          <w:sz w:val="24"/>
        </w:rPr>
        <w:t xml:space="preserve">delivered from the Vision Resource Centre in </w:t>
      </w:r>
      <w:r w:rsidR="001B3E26" w:rsidRPr="005A10D2">
        <w:rPr>
          <w:rFonts w:cs="Arial"/>
          <w:sz w:val="24"/>
        </w:rPr>
        <w:t>Victoria,</w:t>
      </w:r>
      <w:r w:rsidR="0094006A" w:rsidRPr="005A10D2">
        <w:rPr>
          <w:rFonts w:cs="Arial"/>
          <w:sz w:val="24"/>
        </w:rPr>
        <w:t xml:space="preserve"> </w:t>
      </w:r>
      <w:r w:rsidR="0014088C" w:rsidRPr="005A10D2">
        <w:rPr>
          <w:rFonts w:cs="Arial"/>
          <w:sz w:val="24"/>
        </w:rPr>
        <w:t>The School for Vision Impaired South Australia and Vision Education Services</w:t>
      </w:r>
      <w:r w:rsidR="0094006A" w:rsidRPr="005A10D2">
        <w:rPr>
          <w:rFonts w:cs="Arial"/>
          <w:sz w:val="24"/>
        </w:rPr>
        <w:t xml:space="preserve"> Western Australia</w:t>
      </w:r>
      <w:r w:rsidR="00DE12CD" w:rsidRPr="005A10D2">
        <w:rPr>
          <w:rFonts w:cs="Arial"/>
          <w:sz w:val="24"/>
        </w:rPr>
        <w:t>.</w:t>
      </w:r>
      <w:r w:rsidR="0094006A" w:rsidRPr="005A10D2">
        <w:rPr>
          <w:rFonts w:cs="Arial"/>
          <w:sz w:val="24"/>
        </w:rPr>
        <w:t xml:space="preserve"> </w:t>
      </w:r>
      <w:r w:rsidR="00DE12CD" w:rsidRPr="005A10D2">
        <w:rPr>
          <w:rFonts w:cs="Arial"/>
          <w:sz w:val="24"/>
        </w:rPr>
        <w:t xml:space="preserve"> </w:t>
      </w:r>
      <w:r w:rsidR="00800FDD" w:rsidRPr="005A10D2">
        <w:rPr>
          <w:rFonts w:cs="Arial"/>
          <w:sz w:val="24"/>
        </w:rPr>
        <w:br/>
      </w:r>
      <w:r w:rsidR="00800FDD" w:rsidRPr="005A10D2">
        <w:rPr>
          <w:rFonts w:cs="Arial"/>
          <w:sz w:val="24"/>
        </w:rPr>
        <w:br/>
      </w:r>
      <w:r w:rsidR="002A5C44">
        <w:rPr>
          <w:rFonts w:cs="Arial"/>
          <w:sz w:val="24"/>
        </w:rPr>
        <w:t>Berryman</w:t>
      </w:r>
      <w:r w:rsidR="00F340BF">
        <w:rPr>
          <w:rFonts w:cs="Arial"/>
          <w:sz w:val="24"/>
        </w:rPr>
        <w:t xml:space="preserve"> </w:t>
      </w:r>
      <w:r w:rsidR="00DC309E">
        <w:rPr>
          <w:rFonts w:cs="Arial"/>
          <w:sz w:val="24"/>
        </w:rPr>
        <w:t xml:space="preserve">and Innes </w:t>
      </w:r>
      <w:r w:rsidR="00F340BF">
        <w:rPr>
          <w:rFonts w:cs="Arial"/>
          <w:sz w:val="24"/>
        </w:rPr>
        <w:t xml:space="preserve">(2014) </w:t>
      </w:r>
      <w:r w:rsidR="00800FDD" w:rsidRPr="005A10D2">
        <w:rPr>
          <w:rFonts w:cs="Arial"/>
          <w:sz w:val="24"/>
        </w:rPr>
        <w:t xml:space="preserve">noted </w:t>
      </w:r>
      <w:r w:rsidR="00067CD3">
        <w:rPr>
          <w:rFonts w:cs="Arial"/>
          <w:sz w:val="24"/>
        </w:rPr>
        <w:t xml:space="preserve">the </w:t>
      </w:r>
      <w:r w:rsidR="00800FDD" w:rsidRPr="005A10D2">
        <w:rPr>
          <w:rFonts w:cs="Arial"/>
          <w:sz w:val="24"/>
        </w:rPr>
        <w:t>misguided events</w:t>
      </w:r>
      <w:r w:rsidR="001B4BFF" w:rsidRPr="005A10D2">
        <w:rPr>
          <w:rFonts w:cs="Arial"/>
          <w:sz w:val="24"/>
        </w:rPr>
        <w:t xml:space="preserve"> that</w:t>
      </w:r>
      <w:r w:rsidR="00800FDD" w:rsidRPr="005A10D2">
        <w:rPr>
          <w:rFonts w:cs="Arial"/>
          <w:sz w:val="24"/>
        </w:rPr>
        <w:t xml:space="preserve"> Louis Braille </w:t>
      </w:r>
      <w:r w:rsidR="005A10D2" w:rsidRPr="005A10D2">
        <w:rPr>
          <w:rFonts w:cs="Arial"/>
          <w:sz w:val="24"/>
        </w:rPr>
        <w:t>witnessed</w:t>
      </w:r>
      <w:r w:rsidR="00800FDD" w:rsidRPr="005A10D2">
        <w:rPr>
          <w:rFonts w:cs="Arial"/>
          <w:sz w:val="24"/>
        </w:rPr>
        <w:t xml:space="preserve"> at the Blind School</w:t>
      </w:r>
      <w:r w:rsidR="00E55C94">
        <w:rPr>
          <w:rFonts w:cs="Arial"/>
          <w:sz w:val="24"/>
        </w:rPr>
        <w:t>,</w:t>
      </w:r>
      <w:r w:rsidR="00800FDD" w:rsidRPr="005A10D2">
        <w:rPr>
          <w:rFonts w:cs="Arial"/>
          <w:sz w:val="24"/>
        </w:rPr>
        <w:t xml:space="preserve"> </w:t>
      </w:r>
      <w:r w:rsidR="00E55C94">
        <w:rPr>
          <w:rFonts w:cs="Arial"/>
          <w:sz w:val="24"/>
          <w:szCs w:val="24"/>
        </w:rPr>
        <w:t>L’</w:t>
      </w:r>
      <w:r w:rsidR="00E55C94" w:rsidRPr="009B33A4">
        <w:rPr>
          <w:bCs/>
          <w:kern w:val="36"/>
          <w:sz w:val="24"/>
          <w:szCs w:val="24"/>
          <w:lang w:val="en"/>
        </w:rPr>
        <w:t>Institut National des Jeunes Aveugles</w:t>
      </w:r>
      <w:r w:rsidR="00E55C94">
        <w:rPr>
          <w:bCs/>
          <w:kern w:val="36"/>
          <w:sz w:val="24"/>
          <w:szCs w:val="24"/>
          <w:lang w:val="en"/>
        </w:rPr>
        <w:t>,</w:t>
      </w:r>
      <w:r w:rsidR="00E55C94" w:rsidRPr="009B33A4">
        <w:rPr>
          <w:rFonts w:cs="Arial"/>
          <w:sz w:val="24"/>
          <w:szCs w:val="24"/>
        </w:rPr>
        <w:t xml:space="preserve"> </w:t>
      </w:r>
      <w:r w:rsidR="00800FDD" w:rsidRPr="005A10D2">
        <w:rPr>
          <w:rFonts w:cs="Arial"/>
          <w:sz w:val="24"/>
        </w:rPr>
        <w:t xml:space="preserve">in Paris nearly 200 years ago. Well-meaning sighted directors </w:t>
      </w:r>
      <w:r w:rsidR="00067CD3">
        <w:rPr>
          <w:rFonts w:cs="Arial"/>
          <w:sz w:val="24"/>
        </w:rPr>
        <w:t xml:space="preserve">of the school </w:t>
      </w:r>
      <w:r w:rsidR="00800FDD" w:rsidRPr="005A10D2">
        <w:rPr>
          <w:rFonts w:cs="Arial"/>
          <w:sz w:val="24"/>
        </w:rPr>
        <w:t>destroyed braille books and discredit</w:t>
      </w:r>
      <w:r w:rsidR="00067CD3">
        <w:rPr>
          <w:rFonts w:cs="Arial"/>
          <w:sz w:val="24"/>
        </w:rPr>
        <w:t>ed</w:t>
      </w:r>
      <w:r w:rsidR="00800FDD" w:rsidRPr="005A10D2">
        <w:rPr>
          <w:rFonts w:cs="Arial"/>
          <w:sz w:val="24"/>
        </w:rPr>
        <w:t xml:space="preserve"> the braille system in favour of </w:t>
      </w:r>
      <w:r w:rsidR="001B4BFF" w:rsidRPr="005A10D2">
        <w:rPr>
          <w:rFonts w:cs="Arial"/>
          <w:sz w:val="24"/>
        </w:rPr>
        <w:t>more visually accessible books with embossed lettering</w:t>
      </w:r>
      <w:r w:rsidR="00800FDD" w:rsidRPr="005A10D2">
        <w:rPr>
          <w:rFonts w:cs="Arial"/>
          <w:sz w:val="24"/>
        </w:rPr>
        <w:t xml:space="preserve">. </w:t>
      </w:r>
      <w:r w:rsidR="00B30D14">
        <w:rPr>
          <w:rFonts w:cs="Arial"/>
          <w:sz w:val="24"/>
        </w:rPr>
        <w:t xml:space="preserve"> </w:t>
      </w:r>
      <w:r w:rsidR="00B30D14" w:rsidRPr="005A10D2">
        <w:rPr>
          <w:rFonts w:cs="Arial"/>
          <w:sz w:val="24"/>
        </w:rPr>
        <w:t>Thankfully sanity did prevail in Lou</w:t>
      </w:r>
      <w:r w:rsidR="00F340BF">
        <w:rPr>
          <w:rFonts w:cs="Arial"/>
          <w:sz w:val="24"/>
        </w:rPr>
        <w:t>is Braille’s life time</w:t>
      </w:r>
      <w:r w:rsidR="00B30D14">
        <w:rPr>
          <w:rFonts w:cs="Arial"/>
          <w:sz w:val="24"/>
        </w:rPr>
        <w:t xml:space="preserve"> when he and fellow blind teachers and students were heard</w:t>
      </w:r>
      <w:r w:rsidR="00841F9A">
        <w:rPr>
          <w:rFonts w:cs="Arial"/>
          <w:sz w:val="24"/>
        </w:rPr>
        <w:t xml:space="preserve"> as partners in the education process</w:t>
      </w:r>
      <w:r w:rsidR="00B30D14">
        <w:rPr>
          <w:rFonts w:cs="Arial"/>
          <w:sz w:val="24"/>
        </w:rPr>
        <w:t xml:space="preserve">. </w:t>
      </w:r>
      <w:r w:rsidR="006D1E91">
        <w:rPr>
          <w:rFonts w:cs="Arial"/>
          <w:sz w:val="24"/>
        </w:rPr>
        <w:t xml:space="preserve">The six dot </w:t>
      </w:r>
      <w:r w:rsidR="00B30D14">
        <w:rPr>
          <w:rFonts w:cs="Arial"/>
          <w:sz w:val="24"/>
        </w:rPr>
        <w:t>B</w:t>
      </w:r>
      <w:r w:rsidR="00B30D14" w:rsidRPr="005A10D2">
        <w:rPr>
          <w:rFonts w:cs="Arial"/>
          <w:sz w:val="24"/>
        </w:rPr>
        <w:t>raille</w:t>
      </w:r>
      <w:r w:rsidR="006D1E91">
        <w:rPr>
          <w:rFonts w:cs="Arial"/>
          <w:sz w:val="24"/>
        </w:rPr>
        <w:t xml:space="preserve"> system</w:t>
      </w:r>
      <w:r w:rsidR="00841F9A">
        <w:rPr>
          <w:rFonts w:cs="Arial"/>
          <w:sz w:val="24"/>
        </w:rPr>
        <w:t xml:space="preserve"> was finally recognised as the key to </w:t>
      </w:r>
      <w:r w:rsidR="00B30D14">
        <w:rPr>
          <w:rFonts w:cs="Arial"/>
          <w:sz w:val="24"/>
        </w:rPr>
        <w:t>literacy</w:t>
      </w:r>
      <w:r w:rsidR="00841F9A">
        <w:rPr>
          <w:rFonts w:cs="Arial"/>
          <w:sz w:val="24"/>
        </w:rPr>
        <w:t xml:space="preserve"> for blind students and braille</w:t>
      </w:r>
      <w:r w:rsidR="00B30D14">
        <w:rPr>
          <w:rFonts w:cs="Arial"/>
          <w:sz w:val="24"/>
        </w:rPr>
        <w:t xml:space="preserve"> was allowed to flourish</w:t>
      </w:r>
      <w:r w:rsidR="002B3B82">
        <w:rPr>
          <w:rFonts w:cs="Arial"/>
          <w:sz w:val="24"/>
        </w:rPr>
        <w:t>.</w:t>
      </w:r>
    </w:p>
    <w:p w:rsidR="002D6252" w:rsidRPr="006254D2" w:rsidRDefault="00690688" w:rsidP="006E427B">
      <w:pPr>
        <w:rPr>
          <w:rFonts w:cs="Arial"/>
          <w:sz w:val="24"/>
        </w:rPr>
      </w:pPr>
      <w:r w:rsidRPr="00AE4ADB">
        <w:rPr>
          <w:rFonts w:cs="Arial"/>
          <w:sz w:val="24"/>
        </w:rPr>
        <w:t xml:space="preserve">Responses to the </w:t>
      </w:r>
      <w:r w:rsidR="00C15830" w:rsidRPr="00AE4ADB">
        <w:rPr>
          <w:rFonts w:cs="Arial"/>
          <w:sz w:val="24"/>
        </w:rPr>
        <w:t>survey</w:t>
      </w:r>
      <w:r w:rsidR="005553BD" w:rsidRPr="00AE4ADB">
        <w:rPr>
          <w:rFonts w:cs="Arial"/>
          <w:sz w:val="24"/>
        </w:rPr>
        <w:t xml:space="preserve"> </w:t>
      </w:r>
      <w:r w:rsidR="005553BD">
        <w:rPr>
          <w:rFonts w:cs="Arial"/>
          <w:sz w:val="24"/>
        </w:rPr>
        <w:t xml:space="preserve">of </w:t>
      </w:r>
      <w:r>
        <w:rPr>
          <w:rFonts w:cs="Arial"/>
          <w:sz w:val="24"/>
        </w:rPr>
        <w:t>NSW Vision Support</w:t>
      </w:r>
      <w:r w:rsidR="004B221A">
        <w:rPr>
          <w:rFonts w:cs="Arial"/>
          <w:sz w:val="24"/>
        </w:rPr>
        <w:t xml:space="preserve"> T</w:t>
      </w:r>
      <w:r w:rsidR="005553BD">
        <w:rPr>
          <w:rFonts w:cs="Arial"/>
          <w:sz w:val="24"/>
        </w:rPr>
        <w:t>eacher</w:t>
      </w:r>
      <w:r w:rsidR="00606BA0">
        <w:rPr>
          <w:rFonts w:cs="Arial"/>
          <w:sz w:val="24"/>
        </w:rPr>
        <w:t>s as part of</w:t>
      </w:r>
      <w:r w:rsidR="005553BD">
        <w:rPr>
          <w:rFonts w:cs="Arial"/>
          <w:sz w:val="24"/>
        </w:rPr>
        <w:t xml:space="preserve"> this</w:t>
      </w:r>
      <w:r w:rsidR="006D21FB">
        <w:rPr>
          <w:rFonts w:cs="Arial"/>
          <w:sz w:val="24"/>
        </w:rPr>
        <w:t xml:space="preserve"> research</w:t>
      </w:r>
      <w:r>
        <w:rPr>
          <w:rFonts w:cs="Arial"/>
          <w:sz w:val="24"/>
        </w:rPr>
        <w:t xml:space="preserve">, </w:t>
      </w:r>
      <w:r w:rsidR="006D21FB">
        <w:rPr>
          <w:rFonts w:cs="Arial"/>
          <w:sz w:val="24"/>
        </w:rPr>
        <w:t>has revealed</w:t>
      </w:r>
      <w:r w:rsidR="00A67278">
        <w:rPr>
          <w:rFonts w:cs="Arial"/>
          <w:sz w:val="24"/>
        </w:rPr>
        <w:t xml:space="preserve"> </w:t>
      </w:r>
      <w:r w:rsidR="00636E8F" w:rsidRPr="005A10D2">
        <w:rPr>
          <w:rFonts w:cs="Arial"/>
          <w:sz w:val="24"/>
        </w:rPr>
        <w:t>many bar</w:t>
      </w:r>
      <w:r w:rsidR="00606BA0">
        <w:rPr>
          <w:rFonts w:cs="Arial"/>
          <w:sz w:val="24"/>
        </w:rPr>
        <w:t>riers</w:t>
      </w:r>
      <w:r w:rsidR="005553BD">
        <w:rPr>
          <w:rFonts w:cs="Arial"/>
          <w:sz w:val="24"/>
        </w:rPr>
        <w:t xml:space="preserve"> are</w:t>
      </w:r>
      <w:r w:rsidR="00C15830" w:rsidRPr="005A10D2">
        <w:rPr>
          <w:rFonts w:cs="Arial"/>
          <w:sz w:val="24"/>
        </w:rPr>
        <w:t xml:space="preserve"> hi</w:t>
      </w:r>
      <w:r w:rsidR="00841F9A">
        <w:rPr>
          <w:rFonts w:cs="Arial"/>
          <w:sz w:val="24"/>
        </w:rPr>
        <w:t>nder</w:t>
      </w:r>
      <w:r w:rsidR="00A011E7">
        <w:rPr>
          <w:rFonts w:cs="Arial"/>
          <w:sz w:val="24"/>
        </w:rPr>
        <w:t>ing</w:t>
      </w:r>
      <w:r w:rsidR="00841F9A">
        <w:rPr>
          <w:rFonts w:cs="Arial"/>
          <w:sz w:val="24"/>
        </w:rPr>
        <w:t xml:space="preserve"> the</w:t>
      </w:r>
      <w:r w:rsidR="00C15830" w:rsidRPr="005A10D2">
        <w:rPr>
          <w:rFonts w:cs="Arial"/>
          <w:sz w:val="24"/>
        </w:rPr>
        <w:t xml:space="preserve"> delivery of quality education </w:t>
      </w:r>
      <w:r w:rsidR="0009113F">
        <w:rPr>
          <w:rFonts w:cs="Arial"/>
          <w:sz w:val="24"/>
        </w:rPr>
        <w:t>for our blind</w:t>
      </w:r>
      <w:r w:rsidR="00EA16BF">
        <w:rPr>
          <w:rFonts w:cs="Arial"/>
          <w:sz w:val="24"/>
        </w:rPr>
        <w:t xml:space="preserve"> </w:t>
      </w:r>
      <w:r w:rsidR="0009113F">
        <w:rPr>
          <w:rFonts w:cs="Arial"/>
          <w:sz w:val="24"/>
        </w:rPr>
        <w:t>students</w:t>
      </w:r>
      <w:r w:rsidR="00DC309E">
        <w:rPr>
          <w:rFonts w:cs="Arial"/>
          <w:sz w:val="24"/>
        </w:rPr>
        <w:t xml:space="preserve"> and limiting their access to the curriculum</w:t>
      </w:r>
      <w:r w:rsidR="0009113F">
        <w:rPr>
          <w:rFonts w:cs="Arial"/>
          <w:sz w:val="24"/>
        </w:rPr>
        <w:t>.</w:t>
      </w:r>
      <w:r w:rsidR="00EA16BF">
        <w:rPr>
          <w:rFonts w:cs="Arial"/>
          <w:sz w:val="24"/>
        </w:rPr>
        <w:t xml:space="preserve"> </w:t>
      </w:r>
      <w:r w:rsidR="009D5485">
        <w:rPr>
          <w:rFonts w:cs="Arial"/>
          <w:sz w:val="24"/>
        </w:rPr>
        <w:t>Th</w:t>
      </w:r>
      <w:r>
        <w:rPr>
          <w:rFonts w:cs="Arial"/>
          <w:sz w:val="24"/>
        </w:rPr>
        <w:t>e</w:t>
      </w:r>
      <w:r w:rsidR="009D5485">
        <w:rPr>
          <w:rFonts w:cs="Arial"/>
          <w:sz w:val="24"/>
        </w:rPr>
        <w:t xml:space="preserve"> research has </w:t>
      </w:r>
      <w:r w:rsidR="005553BD">
        <w:rPr>
          <w:rFonts w:cs="Arial"/>
          <w:sz w:val="24"/>
        </w:rPr>
        <w:t xml:space="preserve">also </w:t>
      </w:r>
      <w:r w:rsidR="009D5485">
        <w:rPr>
          <w:rFonts w:cs="Arial"/>
          <w:sz w:val="24"/>
        </w:rPr>
        <w:t xml:space="preserve">found that several </w:t>
      </w:r>
      <w:r>
        <w:rPr>
          <w:rFonts w:cs="Arial"/>
          <w:sz w:val="24"/>
        </w:rPr>
        <w:t xml:space="preserve">of our </w:t>
      </w:r>
      <w:r w:rsidR="009D5485">
        <w:rPr>
          <w:rFonts w:cs="Arial"/>
          <w:sz w:val="24"/>
        </w:rPr>
        <w:t>n</w:t>
      </w:r>
      <w:r w:rsidR="0009113F">
        <w:rPr>
          <w:rFonts w:cs="Arial"/>
          <w:sz w:val="24"/>
        </w:rPr>
        <w:t>eighbouring education systems</w:t>
      </w:r>
      <w:r>
        <w:rPr>
          <w:rFonts w:cs="Arial"/>
          <w:sz w:val="24"/>
        </w:rPr>
        <w:t xml:space="preserve"> </w:t>
      </w:r>
      <w:r w:rsidR="00ED6F86">
        <w:rPr>
          <w:rFonts w:cs="Arial"/>
          <w:sz w:val="24"/>
        </w:rPr>
        <w:t>do</w:t>
      </w:r>
      <w:r w:rsidR="0009113F">
        <w:rPr>
          <w:rFonts w:cs="Arial"/>
          <w:sz w:val="24"/>
        </w:rPr>
        <w:t xml:space="preserve"> </w:t>
      </w:r>
      <w:r w:rsidR="009D5485">
        <w:rPr>
          <w:rFonts w:cs="Arial"/>
          <w:sz w:val="24"/>
        </w:rPr>
        <w:t>have</w:t>
      </w:r>
      <w:r w:rsidR="00D34096">
        <w:rPr>
          <w:rFonts w:cs="Arial"/>
          <w:sz w:val="24"/>
        </w:rPr>
        <w:t xml:space="preserve"> </w:t>
      </w:r>
      <w:r w:rsidR="009D5485">
        <w:rPr>
          <w:rFonts w:cs="Arial"/>
          <w:sz w:val="24"/>
        </w:rPr>
        <w:t>quality programs</w:t>
      </w:r>
      <w:r w:rsidR="00A67278">
        <w:rPr>
          <w:rFonts w:cs="Arial"/>
          <w:sz w:val="24"/>
        </w:rPr>
        <w:t xml:space="preserve"> that support essential skill</w:t>
      </w:r>
      <w:r>
        <w:rPr>
          <w:rFonts w:cs="Arial"/>
          <w:color w:val="FF0000"/>
          <w:sz w:val="24"/>
        </w:rPr>
        <w:t xml:space="preserve"> </w:t>
      </w:r>
      <w:r w:rsidRPr="00AC350D">
        <w:rPr>
          <w:rFonts w:cs="Arial"/>
          <w:sz w:val="24"/>
        </w:rPr>
        <w:t>development</w:t>
      </w:r>
      <w:r>
        <w:rPr>
          <w:rFonts w:cs="Arial"/>
          <w:color w:val="FF0000"/>
          <w:sz w:val="24"/>
        </w:rPr>
        <w:t xml:space="preserve"> </w:t>
      </w:r>
      <w:r>
        <w:rPr>
          <w:rFonts w:cs="Arial"/>
          <w:sz w:val="24"/>
        </w:rPr>
        <w:t>i</w:t>
      </w:r>
      <w:r w:rsidR="00ED6F86">
        <w:rPr>
          <w:rFonts w:cs="Arial"/>
          <w:sz w:val="24"/>
        </w:rPr>
        <w:t>n braille,</w:t>
      </w:r>
      <w:r w:rsidR="00AE4ADB">
        <w:rPr>
          <w:rFonts w:cs="Arial"/>
          <w:sz w:val="24"/>
        </w:rPr>
        <w:t xml:space="preserve"> self-</w:t>
      </w:r>
      <w:r w:rsidR="00ED6F86">
        <w:rPr>
          <w:rFonts w:cs="Arial"/>
          <w:sz w:val="24"/>
        </w:rPr>
        <w:t>advocacy</w:t>
      </w:r>
      <w:r w:rsidR="00AE4ADB">
        <w:rPr>
          <w:rFonts w:cs="Arial"/>
          <w:sz w:val="24"/>
        </w:rPr>
        <w:t>/social skills</w:t>
      </w:r>
      <w:r w:rsidR="00ED6F86">
        <w:rPr>
          <w:rFonts w:cs="Arial"/>
          <w:sz w:val="24"/>
        </w:rPr>
        <w:t xml:space="preserve">, independence and technology </w:t>
      </w:r>
      <w:r w:rsidR="00FC6B91">
        <w:rPr>
          <w:rFonts w:cs="Arial"/>
          <w:sz w:val="24"/>
        </w:rPr>
        <w:t>for blind students</w:t>
      </w:r>
      <w:r w:rsidR="00ED6F86">
        <w:rPr>
          <w:rFonts w:cs="Arial"/>
          <w:sz w:val="24"/>
        </w:rPr>
        <w:t>.</w:t>
      </w:r>
      <w:r w:rsidR="00A67278">
        <w:rPr>
          <w:rFonts w:cs="Arial"/>
          <w:sz w:val="24"/>
        </w:rPr>
        <w:t xml:space="preserve"> </w:t>
      </w:r>
      <w:r w:rsidR="00ED6F86">
        <w:rPr>
          <w:rFonts w:cs="Arial"/>
          <w:sz w:val="24"/>
        </w:rPr>
        <w:t>This</w:t>
      </w:r>
      <w:r w:rsidR="008A389F">
        <w:rPr>
          <w:rFonts w:cs="Arial"/>
          <w:sz w:val="24"/>
        </w:rPr>
        <w:t xml:space="preserve"> better</w:t>
      </w:r>
      <w:r w:rsidR="00ED6F86">
        <w:rPr>
          <w:rFonts w:cs="Arial"/>
          <w:sz w:val="24"/>
        </w:rPr>
        <w:t xml:space="preserve"> </w:t>
      </w:r>
      <w:r w:rsidR="00A67278">
        <w:rPr>
          <w:rFonts w:cs="Arial"/>
          <w:sz w:val="24"/>
        </w:rPr>
        <w:t>ensur</w:t>
      </w:r>
      <w:r w:rsidR="00ED6F86">
        <w:rPr>
          <w:rFonts w:cs="Arial"/>
          <w:sz w:val="24"/>
        </w:rPr>
        <w:t>es</w:t>
      </w:r>
      <w:r w:rsidR="00A67278">
        <w:rPr>
          <w:rFonts w:cs="Arial"/>
          <w:sz w:val="24"/>
        </w:rPr>
        <w:t xml:space="preserve"> those students</w:t>
      </w:r>
      <w:r w:rsidR="00FC6B91">
        <w:rPr>
          <w:rFonts w:cs="Arial"/>
          <w:sz w:val="24"/>
        </w:rPr>
        <w:t xml:space="preserve"> the</w:t>
      </w:r>
      <w:r w:rsidR="00A67278">
        <w:rPr>
          <w:rFonts w:cs="Arial"/>
          <w:sz w:val="24"/>
        </w:rPr>
        <w:t xml:space="preserve"> best opportunity to access</w:t>
      </w:r>
      <w:r w:rsidR="000B677D">
        <w:rPr>
          <w:rFonts w:cs="Arial"/>
          <w:sz w:val="24"/>
        </w:rPr>
        <w:t xml:space="preserve"> the</w:t>
      </w:r>
      <w:r w:rsidR="00A67278">
        <w:rPr>
          <w:rFonts w:cs="Arial"/>
          <w:sz w:val="24"/>
        </w:rPr>
        <w:t xml:space="preserve"> </w:t>
      </w:r>
      <w:r w:rsidR="002D6252">
        <w:rPr>
          <w:rFonts w:cs="Arial"/>
          <w:sz w:val="24"/>
        </w:rPr>
        <w:t>National Australian Curriculum.</w:t>
      </w:r>
    </w:p>
    <w:p w:rsidR="006E427B" w:rsidRDefault="003E7586" w:rsidP="003E7586">
      <w:pPr>
        <w:pStyle w:val="Heading1"/>
      </w:pPr>
      <w:r>
        <w:t>References</w:t>
      </w:r>
    </w:p>
    <w:p w:rsidR="00344707" w:rsidRDefault="00205F11" w:rsidP="00205F11">
      <w:pPr>
        <w:rPr>
          <w:sz w:val="22"/>
          <w:szCs w:val="22"/>
        </w:rPr>
      </w:pPr>
      <w:r>
        <w:rPr>
          <w:sz w:val="22"/>
          <w:szCs w:val="22"/>
        </w:rPr>
        <w:t xml:space="preserve">Abner, G.H., &amp; </w:t>
      </w:r>
      <w:r w:rsidR="000D2144" w:rsidRPr="002D6252">
        <w:rPr>
          <w:sz w:val="22"/>
          <w:szCs w:val="22"/>
        </w:rPr>
        <w:t>Lamb, E.A., (2002)</w:t>
      </w:r>
      <w:r w:rsidR="00570C6D">
        <w:rPr>
          <w:sz w:val="22"/>
          <w:szCs w:val="22"/>
        </w:rPr>
        <w:t>.</w:t>
      </w:r>
      <w:r w:rsidR="000D2144" w:rsidRPr="002D6252">
        <w:rPr>
          <w:sz w:val="22"/>
          <w:szCs w:val="22"/>
        </w:rPr>
        <w:t xml:space="preserve"> Implementation of Assistive Technology with Students Who Are Visually Impaired: Teachers’ Readiness, </w:t>
      </w:r>
      <w:r w:rsidR="00960BE5" w:rsidRPr="002D6252">
        <w:rPr>
          <w:i/>
          <w:sz w:val="22"/>
          <w:szCs w:val="22"/>
        </w:rPr>
        <w:t>Journal of Visual Impairment and Blindness.</w:t>
      </w:r>
      <w:r w:rsidR="00CA1E80">
        <w:rPr>
          <w:i/>
          <w:sz w:val="22"/>
          <w:szCs w:val="22"/>
        </w:rPr>
        <w:t xml:space="preserve"> 96</w:t>
      </w:r>
      <w:r w:rsidR="00F65661">
        <w:rPr>
          <w:i/>
          <w:sz w:val="22"/>
          <w:szCs w:val="22"/>
        </w:rPr>
        <w:t xml:space="preserve">, </w:t>
      </w:r>
      <w:r w:rsidR="00CA1E80">
        <w:rPr>
          <w:i/>
          <w:sz w:val="22"/>
          <w:szCs w:val="22"/>
        </w:rPr>
        <w:t>pp.</w:t>
      </w:r>
      <w:r w:rsidR="00960BE5" w:rsidRPr="002D6252">
        <w:rPr>
          <w:i/>
          <w:sz w:val="22"/>
          <w:szCs w:val="22"/>
        </w:rPr>
        <w:t>98-105.</w:t>
      </w:r>
      <w:r w:rsidRPr="00205F11">
        <w:rPr>
          <w:sz w:val="22"/>
          <w:szCs w:val="22"/>
        </w:rPr>
        <w:t xml:space="preserve"> </w:t>
      </w:r>
    </w:p>
    <w:p w:rsidR="000D2144" w:rsidRPr="00344707" w:rsidRDefault="00205F11" w:rsidP="006D1B9F">
      <w:pPr>
        <w:rPr>
          <w:i/>
          <w:sz w:val="22"/>
          <w:szCs w:val="22"/>
        </w:rPr>
      </w:pPr>
      <w:r>
        <w:rPr>
          <w:sz w:val="22"/>
          <w:szCs w:val="22"/>
        </w:rPr>
        <w:lastRenderedPageBreak/>
        <w:t>Argyropoulos</w:t>
      </w:r>
      <w:r w:rsidR="006B6223">
        <w:rPr>
          <w:sz w:val="22"/>
          <w:szCs w:val="22"/>
        </w:rPr>
        <w:t xml:space="preserve">, V.S., </w:t>
      </w:r>
      <w:r>
        <w:rPr>
          <w:sz w:val="22"/>
          <w:szCs w:val="22"/>
        </w:rPr>
        <w:t xml:space="preserve"> Sideridis, G.D., &amp; Katsoulis, P.,</w:t>
      </w:r>
      <w:r w:rsidRPr="002D6252">
        <w:rPr>
          <w:sz w:val="22"/>
          <w:szCs w:val="22"/>
        </w:rPr>
        <w:t xml:space="preserve"> (2008)</w:t>
      </w:r>
      <w:r w:rsidR="00570C6D">
        <w:rPr>
          <w:sz w:val="22"/>
          <w:szCs w:val="22"/>
        </w:rPr>
        <w:t>.</w:t>
      </w:r>
      <w:r w:rsidRPr="002D6252">
        <w:rPr>
          <w:sz w:val="22"/>
          <w:szCs w:val="22"/>
        </w:rPr>
        <w:t xml:space="preserve"> The Impact of the Perspectives of Teachers and Parents on the Literacy Media Selections for Independent Study of Students Who are Visually Impaired </w:t>
      </w:r>
      <w:r w:rsidRPr="002D6252">
        <w:rPr>
          <w:i/>
          <w:sz w:val="22"/>
          <w:szCs w:val="22"/>
        </w:rPr>
        <w:t xml:space="preserve">Journal of </w:t>
      </w:r>
      <w:r>
        <w:rPr>
          <w:i/>
          <w:sz w:val="22"/>
          <w:szCs w:val="22"/>
        </w:rPr>
        <w:t>Visual Impa</w:t>
      </w:r>
      <w:r w:rsidR="00CA1E80">
        <w:rPr>
          <w:i/>
          <w:sz w:val="22"/>
          <w:szCs w:val="22"/>
        </w:rPr>
        <w:t>irment and Blindness, 102,</w:t>
      </w:r>
      <w:r w:rsidRPr="002D6252">
        <w:rPr>
          <w:i/>
          <w:sz w:val="22"/>
          <w:szCs w:val="22"/>
        </w:rPr>
        <w:t xml:space="preserve"> pp</w:t>
      </w:r>
      <w:r w:rsidR="00F65661">
        <w:rPr>
          <w:i/>
          <w:sz w:val="22"/>
          <w:szCs w:val="22"/>
        </w:rPr>
        <w:t>.</w:t>
      </w:r>
      <w:r w:rsidRPr="002D6252">
        <w:rPr>
          <w:i/>
          <w:sz w:val="22"/>
          <w:szCs w:val="22"/>
        </w:rPr>
        <w:t xml:space="preserve"> 221- 231</w:t>
      </w:r>
      <w:r w:rsidR="00F65661">
        <w:rPr>
          <w:i/>
          <w:sz w:val="22"/>
          <w:szCs w:val="22"/>
        </w:rPr>
        <w:t>.</w:t>
      </w:r>
      <w:r w:rsidRPr="002D6252">
        <w:rPr>
          <w:i/>
          <w:sz w:val="22"/>
          <w:szCs w:val="22"/>
        </w:rPr>
        <w:t xml:space="preserve"> </w:t>
      </w:r>
    </w:p>
    <w:p w:rsidR="000C54F9" w:rsidRPr="002D6252" w:rsidRDefault="000C54F9" w:rsidP="006D1B9F">
      <w:pPr>
        <w:rPr>
          <w:sz w:val="22"/>
          <w:szCs w:val="22"/>
        </w:rPr>
      </w:pPr>
      <w:r w:rsidRPr="002D6252">
        <w:rPr>
          <w:sz w:val="22"/>
          <w:szCs w:val="22"/>
        </w:rPr>
        <w:t>Australian Curriculum Assessment and Reporting Authority (ACARA) (2012</w:t>
      </w:r>
      <w:r w:rsidR="00574794">
        <w:rPr>
          <w:sz w:val="22"/>
          <w:szCs w:val="22"/>
        </w:rPr>
        <w:t>a</w:t>
      </w:r>
      <w:r w:rsidRPr="002D6252">
        <w:rPr>
          <w:sz w:val="22"/>
          <w:szCs w:val="22"/>
        </w:rPr>
        <w:t xml:space="preserve">) Draft Australian Curriculum material for students with disability. </w:t>
      </w:r>
      <w:r w:rsidR="00852F87" w:rsidRPr="002D6252">
        <w:rPr>
          <w:sz w:val="22"/>
          <w:szCs w:val="22"/>
        </w:rPr>
        <w:t xml:space="preserve"> Retrieved from</w:t>
      </w:r>
      <w:r w:rsidR="00C0723B" w:rsidRPr="002D6252">
        <w:rPr>
          <w:sz w:val="22"/>
          <w:szCs w:val="22"/>
        </w:rPr>
        <w:t>:</w:t>
      </w:r>
      <w:r w:rsidR="00852F87" w:rsidRPr="002D6252">
        <w:rPr>
          <w:sz w:val="22"/>
          <w:szCs w:val="22"/>
        </w:rPr>
        <w:t xml:space="preserve"> http://www.acara.edu.au/verve/_resources/Students+with+disability+-+Consultation+Report+-+December+2012.pdf#search=students with disability</w:t>
      </w:r>
    </w:p>
    <w:p w:rsidR="00FF24B6" w:rsidRPr="002D6252" w:rsidRDefault="00FF24B6" w:rsidP="006D1B9F">
      <w:pPr>
        <w:rPr>
          <w:sz w:val="22"/>
          <w:szCs w:val="22"/>
        </w:rPr>
      </w:pPr>
      <w:r w:rsidRPr="002D6252">
        <w:rPr>
          <w:sz w:val="22"/>
          <w:szCs w:val="22"/>
        </w:rPr>
        <w:t>Australian Curriculum Assessment and Reporting Authority (ACARA) (2012</w:t>
      </w:r>
      <w:r w:rsidR="00574794">
        <w:rPr>
          <w:sz w:val="22"/>
          <w:szCs w:val="22"/>
        </w:rPr>
        <w:t>b</w:t>
      </w:r>
      <w:r w:rsidR="00BC153A" w:rsidRPr="002D6252">
        <w:rPr>
          <w:sz w:val="22"/>
          <w:szCs w:val="22"/>
        </w:rPr>
        <w:t>)</w:t>
      </w:r>
      <w:r w:rsidR="00841B4F" w:rsidRPr="002D6252">
        <w:rPr>
          <w:sz w:val="22"/>
          <w:szCs w:val="22"/>
        </w:rPr>
        <w:t>,</w:t>
      </w:r>
      <w:r w:rsidR="000A5E65" w:rsidRPr="002D6252">
        <w:rPr>
          <w:sz w:val="22"/>
          <w:szCs w:val="22"/>
        </w:rPr>
        <w:t xml:space="preserve"> </w:t>
      </w:r>
      <w:r w:rsidRPr="002D6252">
        <w:rPr>
          <w:sz w:val="22"/>
          <w:szCs w:val="22"/>
        </w:rPr>
        <w:t>The S</w:t>
      </w:r>
      <w:r w:rsidR="000B10CA" w:rsidRPr="002D6252">
        <w:rPr>
          <w:sz w:val="22"/>
          <w:szCs w:val="22"/>
        </w:rPr>
        <w:t>hape of the Curriculum Version 4.</w:t>
      </w:r>
      <w:r w:rsidR="00C0723B" w:rsidRPr="002D6252">
        <w:rPr>
          <w:sz w:val="22"/>
          <w:szCs w:val="22"/>
        </w:rPr>
        <w:t xml:space="preserve"> </w:t>
      </w:r>
      <w:r w:rsidR="000B10CA" w:rsidRPr="002D6252">
        <w:rPr>
          <w:sz w:val="22"/>
          <w:szCs w:val="22"/>
        </w:rPr>
        <w:t>Retrieved from: http://www.acara.edu.au/verve/_resources/The_Shape_of_the_Australian_Curriculum_v4.pdf#search=students with disability</w:t>
      </w:r>
    </w:p>
    <w:p w:rsidR="001A4B31" w:rsidRPr="002D6252" w:rsidRDefault="00C0723B" w:rsidP="001A4B31">
      <w:pPr>
        <w:rPr>
          <w:sz w:val="22"/>
          <w:szCs w:val="22"/>
        </w:rPr>
      </w:pPr>
      <w:r w:rsidRPr="002D6252">
        <w:rPr>
          <w:sz w:val="22"/>
          <w:szCs w:val="22"/>
        </w:rPr>
        <w:t>Australian Curriculum Assessment and Reporting Authority (ACARA) (2012</w:t>
      </w:r>
      <w:r w:rsidR="00574794">
        <w:rPr>
          <w:sz w:val="22"/>
          <w:szCs w:val="22"/>
        </w:rPr>
        <w:t>c</w:t>
      </w:r>
      <w:r w:rsidRPr="009C52EF">
        <w:rPr>
          <w:i/>
          <w:sz w:val="22"/>
          <w:szCs w:val="22"/>
        </w:rPr>
        <w:t>) English as an Additional Language or Dialect Teacher Resource: Over</w:t>
      </w:r>
      <w:r w:rsidR="00A67FD6" w:rsidRPr="009C52EF">
        <w:rPr>
          <w:i/>
          <w:sz w:val="22"/>
          <w:szCs w:val="22"/>
        </w:rPr>
        <w:t>v</w:t>
      </w:r>
      <w:r w:rsidRPr="009C52EF">
        <w:rPr>
          <w:i/>
          <w:sz w:val="22"/>
          <w:szCs w:val="22"/>
        </w:rPr>
        <w:t>iew and EAL/D Learning Progression.</w:t>
      </w:r>
      <w:r w:rsidRPr="002D6252">
        <w:rPr>
          <w:sz w:val="22"/>
          <w:szCs w:val="22"/>
        </w:rPr>
        <w:t xml:space="preserve">  Retrieved from: http://www.acara.edu.au/verve/_resources/English_as_an_Additional_Language_or_Dialect_Teacher_Resource_05_06_12.pdf</w:t>
      </w:r>
    </w:p>
    <w:p w:rsidR="006D1B9F" w:rsidRPr="002D6252" w:rsidRDefault="001A4B31" w:rsidP="006D1B9F">
      <w:pPr>
        <w:rPr>
          <w:sz w:val="22"/>
          <w:szCs w:val="22"/>
        </w:rPr>
      </w:pPr>
      <w:r w:rsidRPr="002D6252">
        <w:rPr>
          <w:sz w:val="22"/>
          <w:szCs w:val="22"/>
        </w:rPr>
        <w:t>Barr, A.</w:t>
      </w:r>
      <w:r w:rsidR="006B6223">
        <w:rPr>
          <w:sz w:val="22"/>
          <w:szCs w:val="22"/>
        </w:rPr>
        <w:t xml:space="preserve">, Gillard, J., Firth, V.,  Scrymgour, M., </w:t>
      </w:r>
      <w:r w:rsidR="00011D4B">
        <w:rPr>
          <w:sz w:val="22"/>
          <w:szCs w:val="22"/>
        </w:rPr>
        <w:t xml:space="preserve"> Welford, R.,</w:t>
      </w:r>
      <w:r w:rsidR="002A77FC">
        <w:rPr>
          <w:sz w:val="22"/>
          <w:szCs w:val="22"/>
        </w:rPr>
        <w:t xml:space="preserve"> </w:t>
      </w:r>
      <w:r w:rsidR="006B6223">
        <w:rPr>
          <w:sz w:val="22"/>
          <w:szCs w:val="22"/>
        </w:rPr>
        <w:t xml:space="preserve">  Lomax-Smith, J., </w:t>
      </w:r>
      <w:r w:rsidR="002A77FC">
        <w:rPr>
          <w:sz w:val="22"/>
          <w:szCs w:val="22"/>
        </w:rPr>
        <w:t xml:space="preserve"> Bartlett, D.,</w:t>
      </w:r>
      <w:r w:rsidR="00011D4B">
        <w:rPr>
          <w:sz w:val="22"/>
          <w:szCs w:val="22"/>
        </w:rPr>
        <w:t xml:space="preserve"> </w:t>
      </w:r>
      <w:r w:rsidR="00ED1454">
        <w:rPr>
          <w:sz w:val="22"/>
          <w:szCs w:val="22"/>
        </w:rPr>
        <w:t xml:space="preserve">Pike, B., &amp; Constable, E., </w:t>
      </w:r>
      <w:r w:rsidRPr="002D6252">
        <w:rPr>
          <w:sz w:val="22"/>
          <w:szCs w:val="22"/>
        </w:rPr>
        <w:t>(2008</w:t>
      </w:r>
      <w:r w:rsidRPr="00ED1454">
        <w:rPr>
          <w:i/>
          <w:sz w:val="22"/>
          <w:szCs w:val="22"/>
        </w:rPr>
        <w:t>)</w:t>
      </w:r>
      <w:r w:rsidR="00ED1454" w:rsidRPr="00ED1454">
        <w:rPr>
          <w:i/>
          <w:sz w:val="22"/>
          <w:szCs w:val="22"/>
        </w:rPr>
        <w:t>.</w:t>
      </w:r>
      <w:r w:rsidRPr="00ED1454">
        <w:rPr>
          <w:i/>
          <w:sz w:val="22"/>
          <w:szCs w:val="22"/>
        </w:rPr>
        <w:t xml:space="preserve"> Melbourne Declaration on Educational Goals </w:t>
      </w:r>
      <w:r w:rsidR="0044671D" w:rsidRPr="00ED1454">
        <w:rPr>
          <w:i/>
          <w:sz w:val="22"/>
          <w:szCs w:val="22"/>
        </w:rPr>
        <w:t>for Young Australians</w:t>
      </w:r>
      <w:r w:rsidR="0044671D" w:rsidRPr="002D6252">
        <w:rPr>
          <w:sz w:val="22"/>
          <w:szCs w:val="22"/>
        </w:rPr>
        <w:t xml:space="preserve"> – </w:t>
      </w:r>
      <w:r w:rsidRPr="002D6252">
        <w:rPr>
          <w:sz w:val="22"/>
          <w:szCs w:val="22"/>
        </w:rPr>
        <w:t xml:space="preserve"> Ministerial Council on Education Employment and Training and Youth Affairs </w:t>
      </w:r>
      <w:r w:rsidR="0044671D" w:rsidRPr="002D6252">
        <w:rPr>
          <w:sz w:val="22"/>
          <w:szCs w:val="22"/>
        </w:rPr>
        <w:t>, R</w:t>
      </w:r>
      <w:r w:rsidRPr="002D6252">
        <w:rPr>
          <w:sz w:val="22"/>
          <w:szCs w:val="22"/>
        </w:rPr>
        <w:t>etrieved from: http://www.curriculum.edu.au/verve/_resources/National_Declaration_on_the_Educational_Goals_for_Young_Australians.pdf</w:t>
      </w:r>
    </w:p>
    <w:p w:rsidR="003E7586" w:rsidRPr="002D6252" w:rsidRDefault="00662B38" w:rsidP="003E7586">
      <w:pPr>
        <w:rPr>
          <w:b/>
          <w:sz w:val="22"/>
          <w:szCs w:val="22"/>
        </w:rPr>
      </w:pPr>
      <w:r w:rsidRPr="002D6252">
        <w:rPr>
          <w:sz w:val="22"/>
          <w:szCs w:val="22"/>
        </w:rPr>
        <w:t>Berryman</w:t>
      </w:r>
      <w:r w:rsidR="00B43E23">
        <w:rPr>
          <w:sz w:val="22"/>
          <w:szCs w:val="22"/>
        </w:rPr>
        <w:t>, J., &amp;</w:t>
      </w:r>
      <w:r w:rsidR="007F53D4" w:rsidRPr="002D6252">
        <w:rPr>
          <w:sz w:val="22"/>
          <w:szCs w:val="22"/>
        </w:rPr>
        <w:t xml:space="preserve"> Innes, G., (2014)</w:t>
      </w:r>
      <w:r w:rsidR="00291A2D">
        <w:rPr>
          <w:sz w:val="22"/>
          <w:szCs w:val="22"/>
        </w:rPr>
        <w:t>.</w:t>
      </w:r>
      <w:r w:rsidR="007F53D4" w:rsidRPr="002D6252">
        <w:rPr>
          <w:sz w:val="22"/>
          <w:szCs w:val="22"/>
        </w:rPr>
        <w:t xml:space="preserve"> From Philanthropy to human rights: Information Access, 9am to 10am Monday</w:t>
      </w:r>
      <w:r w:rsidR="00291A2D">
        <w:rPr>
          <w:sz w:val="22"/>
          <w:szCs w:val="22"/>
        </w:rPr>
        <w:t>,</w:t>
      </w:r>
      <w:r w:rsidR="007F53D4" w:rsidRPr="002D6252">
        <w:rPr>
          <w:sz w:val="22"/>
          <w:szCs w:val="22"/>
        </w:rPr>
        <w:t xml:space="preserve"> 19</w:t>
      </w:r>
      <w:r w:rsidR="007F53D4" w:rsidRPr="002D6252">
        <w:rPr>
          <w:sz w:val="22"/>
          <w:szCs w:val="22"/>
          <w:vertAlign w:val="superscript"/>
        </w:rPr>
        <w:t>th</w:t>
      </w:r>
      <w:r w:rsidR="007F53D4" w:rsidRPr="002D6252">
        <w:rPr>
          <w:sz w:val="22"/>
          <w:szCs w:val="22"/>
        </w:rPr>
        <w:t xml:space="preserve"> May session-  </w:t>
      </w:r>
      <w:r w:rsidR="007F53D4" w:rsidRPr="002D6252">
        <w:rPr>
          <w:i/>
          <w:sz w:val="22"/>
          <w:szCs w:val="22"/>
        </w:rPr>
        <w:t>Annual Round Table Conference Brisbane Saturday 17</w:t>
      </w:r>
      <w:r w:rsidR="007F53D4" w:rsidRPr="002D6252">
        <w:rPr>
          <w:i/>
          <w:sz w:val="22"/>
          <w:szCs w:val="22"/>
          <w:vertAlign w:val="superscript"/>
        </w:rPr>
        <w:t>th</w:t>
      </w:r>
      <w:r w:rsidR="007F53D4" w:rsidRPr="002D6252">
        <w:rPr>
          <w:i/>
          <w:sz w:val="22"/>
          <w:szCs w:val="22"/>
        </w:rPr>
        <w:t xml:space="preserve"> May to Tuesday 20</w:t>
      </w:r>
      <w:r w:rsidR="007F53D4" w:rsidRPr="002D6252">
        <w:rPr>
          <w:i/>
          <w:sz w:val="22"/>
          <w:szCs w:val="22"/>
          <w:vertAlign w:val="superscript"/>
        </w:rPr>
        <w:t>th</w:t>
      </w:r>
      <w:r w:rsidR="007F53D4" w:rsidRPr="002D6252">
        <w:rPr>
          <w:i/>
          <w:sz w:val="22"/>
          <w:szCs w:val="22"/>
        </w:rPr>
        <w:t xml:space="preserve"> May 2014</w:t>
      </w:r>
      <w:r w:rsidR="009C52EF">
        <w:rPr>
          <w:sz w:val="22"/>
          <w:szCs w:val="22"/>
        </w:rPr>
        <w:t>.</w:t>
      </w:r>
    </w:p>
    <w:p w:rsidR="007D711E" w:rsidRPr="002D6252" w:rsidRDefault="007D711E" w:rsidP="003E7586">
      <w:pPr>
        <w:rPr>
          <w:sz w:val="22"/>
          <w:szCs w:val="22"/>
        </w:rPr>
      </w:pPr>
      <w:r w:rsidRPr="002D6252">
        <w:rPr>
          <w:sz w:val="22"/>
          <w:szCs w:val="22"/>
        </w:rPr>
        <w:t>Dutton, G., (2013)</w:t>
      </w:r>
      <w:r w:rsidR="00291A2D">
        <w:rPr>
          <w:sz w:val="22"/>
          <w:szCs w:val="22"/>
        </w:rPr>
        <w:t>.</w:t>
      </w:r>
      <w:r w:rsidRPr="002D6252">
        <w:rPr>
          <w:sz w:val="22"/>
          <w:szCs w:val="22"/>
        </w:rPr>
        <w:t xml:space="preserve"> </w:t>
      </w:r>
      <w:r w:rsidRPr="00291A2D">
        <w:rPr>
          <w:i/>
          <w:sz w:val="22"/>
          <w:szCs w:val="22"/>
        </w:rPr>
        <w:t>‘Cerebral Vision Impairments in Children: Strategies to Help</w:t>
      </w:r>
      <w:r w:rsidR="00291A2D" w:rsidRPr="00291A2D">
        <w:rPr>
          <w:i/>
          <w:sz w:val="22"/>
          <w:szCs w:val="22"/>
        </w:rPr>
        <w:t>,</w:t>
      </w:r>
      <w:r w:rsidRPr="002D6252">
        <w:rPr>
          <w:sz w:val="22"/>
          <w:szCs w:val="22"/>
        </w:rPr>
        <w:t>’</w:t>
      </w:r>
      <w:r w:rsidR="00883ED3" w:rsidRPr="002D6252">
        <w:rPr>
          <w:sz w:val="22"/>
          <w:szCs w:val="22"/>
        </w:rPr>
        <w:t xml:space="preserve"> Keynote</w:t>
      </w:r>
      <w:r w:rsidRPr="002D6252">
        <w:rPr>
          <w:sz w:val="22"/>
          <w:szCs w:val="22"/>
        </w:rPr>
        <w:t xml:space="preserve"> address from South Pacific Educators of</w:t>
      </w:r>
      <w:r w:rsidR="00291A2D">
        <w:rPr>
          <w:sz w:val="22"/>
          <w:szCs w:val="22"/>
        </w:rPr>
        <w:t xml:space="preserve"> Vision Impairment – Auckland- </w:t>
      </w:r>
      <w:r w:rsidRPr="002D6252">
        <w:rPr>
          <w:sz w:val="22"/>
          <w:szCs w:val="22"/>
        </w:rPr>
        <w:t>Conference January 2013.</w:t>
      </w:r>
    </w:p>
    <w:p w:rsidR="001401E5" w:rsidRDefault="00291A2D" w:rsidP="003E7586">
      <w:pPr>
        <w:rPr>
          <w:sz w:val="22"/>
          <w:szCs w:val="22"/>
        </w:rPr>
      </w:pPr>
      <w:r>
        <w:rPr>
          <w:sz w:val="22"/>
          <w:szCs w:val="22"/>
        </w:rPr>
        <w:t>Holbrook, C.</w:t>
      </w:r>
      <w:r w:rsidRPr="002D6252">
        <w:rPr>
          <w:sz w:val="22"/>
          <w:szCs w:val="22"/>
        </w:rPr>
        <w:t xml:space="preserve"> </w:t>
      </w:r>
      <w:r w:rsidR="003E7586" w:rsidRPr="002D6252">
        <w:rPr>
          <w:sz w:val="22"/>
          <w:szCs w:val="22"/>
        </w:rPr>
        <w:t>M</w:t>
      </w:r>
      <w:r>
        <w:rPr>
          <w:sz w:val="22"/>
          <w:szCs w:val="22"/>
        </w:rPr>
        <w:t>.,</w:t>
      </w:r>
      <w:r w:rsidR="003E7586" w:rsidRPr="002D6252">
        <w:rPr>
          <w:sz w:val="22"/>
          <w:szCs w:val="22"/>
        </w:rPr>
        <w:t xml:space="preserve"> (2009)</w:t>
      </w:r>
      <w:r>
        <w:rPr>
          <w:sz w:val="22"/>
          <w:szCs w:val="22"/>
        </w:rPr>
        <w:t>.</w:t>
      </w:r>
      <w:r w:rsidR="003E7586" w:rsidRPr="002D6252">
        <w:rPr>
          <w:sz w:val="22"/>
          <w:szCs w:val="22"/>
        </w:rPr>
        <w:t xml:space="preserve"> Supporting Students’ Literacy Through Data-Driven Decision-Making and Ongoing Assessment of Achievemen</w:t>
      </w:r>
      <w:r w:rsidR="003F4D8C" w:rsidRPr="002D6252">
        <w:rPr>
          <w:sz w:val="22"/>
          <w:szCs w:val="22"/>
        </w:rPr>
        <w:t xml:space="preserve">t, </w:t>
      </w:r>
      <w:r w:rsidR="00CB091C" w:rsidRPr="002D6252">
        <w:rPr>
          <w:i/>
          <w:sz w:val="22"/>
          <w:szCs w:val="22"/>
        </w:rPr>
        <w:t>Journal of Visual Impairment and Blindness</w:t>
      </w:r>
      <w:r w:rsidR="00CA1E80">
        <w:rPr>
          <w:i/>
          <w:sz w:val="22"/>
          <w:szCs w:val="22"/>
        </w:rPr>
        <w:t>, 103</w:t>
      </w:r>
      <w:r>
        <w:rPr>
          <w:i/>
          <w:sz w:val="22"/>
          <w:szCs w:val="22"/>
        </w:rPr>
        <w:t>,</w:t>
      </w:r>
      <w:r w:rsidR="00CB091C" w:rsidRPr="002D6252">
        <w:rPr>
          <w:i/>
          <w:sz w:val="22"/>
          <w:szCs w:val="22"/>
        </w:rPr>
        <w:t xml:space="preserve"> </w:t>
      </w:r>
      <w:r w:rsidR="003E7586" w:rsidRPr="002D6252">
        <w:rPr>
          <w:sz w:val="22"/>
          <w:szCs w:val="22"/>
        </w:rPr>
        <w:t xml:space="preserve"> </w:t>
      </w:r>
      <w:r w:rsidR="003E7586" w:rsidRPr="002D6252">
        <w:rPr>
          <w:i/>
          <w:sz w:val="22"/>
          <w:szCs w:val="22"/>
        </w:rPr>
        <w:t>p</w:t>
      </w:r>
      <w:r w:rsidR="00CB091C" w:rsidRPr="002D6252">
        <w:rPr>
          <w:i/>
          <w:sz w:val="22"/>
          <w:szCs w:val="22"/>
        </w:rPr>
        <w:t>p.</w:t>
      </w:r>
      <w:r w:rsidR="003E7586" w:rsidRPr="002D6252">
        <w:rPr>
          <w:i/>
          <w:sz w:val="22"/>
          <w:szCs w:val="22"/>
        </w:rPr>
        <w:t>133-136</w:t>
      </w:r>
      <w:r>
        <w:rPr>
          <w:i/>
          <w:sz w:val="22"/>
          <w:szCs w:val="22"/>
        </w:rPr>
        <w:t>.</w:t>
      </w:r>
    </w:p>
    <w:p w:rsidR="002177DB" w:rsidRPr="002D6252" w:rsidRDefault="001401E5" w:rsidP="003E7586">
      <w:pPr>
        <w:rPr>
          <w:sz w:val="22"/>
          <w:szCs w:val="22"/>
        </w:rPr>
      </w:pPr>
      <w:r w:rsidRPr="001401E5">
        <w:rPr>
          <w:sz w:val="22"/>
          <w:szCs w:val="22"/>
        </w:rPr>
        <w:t>Hollier,S.,</w:t>
      </w:r>
      <w:r w:rsidR="006B6223" w:rsidRPr="006B6223">
        <w:rPr>
          <w:sz w:val="22"/>
          <w:szCs w:val="22"/>
        </w:rPr>
        <w:t xml:space="preserve"> </w:t>
      </w:r>
      <w:r w:rsidRPr="001401E5">
        <w:rPr>
          <w:sz w:val="22"/>
          <w:szCs w:val="22"/>
        </w:rPr>
        <w:t xml:space="preserve"> McGrath, A., </w:t>
      </w:r>
      <w:r w:rsidR="006B6223">
        <w:rPr>
          <w:sz w:val="22"/>
          <w:szCs w:val="22"/>
        </w:rPr>
        <w:t xml:space="preserve"> </w:t>
      </w:r>
      <w:r w:rsidRPr="001401E5">
        <w:rPr>
          <w:sz w:val="22"/>
          <w:szCs w:val="22"/>
        </w:rPr>
        <w:t>Scott, K.,</w:t>
      </w:r>
      <w:r w:rsidR="006B6223">
        <w:rPr>
          <w:sz w:val="22"/>
          <w:szCs w:val="22"/>
        </w:rPr>
        <w:t xml:space="preserve"> </w:t>
      </w:r>
      <w:r w:rsidRPr="001401E5">
        <w:rPr>
          <w:sz w:val="22"/>
          <w:szCs w:val="22"/>
        </w:rPr>
        <w:t xml:space="preserve"> Varley, A.,</w:t>
      </w:r>
      <w:r>
        <w:rPr>
          <w:sz w:val="22"/>
          <w:szCs w:val="22"/>
        </w:rPr>
        <w:t xml:space="preserve"> &amp;</w:t>
      </w:r>
      <w:r w:rsidRPr="001401E5">
        <w:rPr>
          <w:sz w:val="22"/>
          <w:szCs w:val="22"/>
        </w:rPr>
        <w:t xml:space="preserve"> </w:t>
      </w:r>
      <w:r>
        <w:rPr>
          <w:sz w:val="22"/>
          <w:szCs w:val="22"/>
        </w:rPr>
        <w:t xml:space="preserve">Woodford, </w:t>
      </w:r>
      <w:r w:rsidRPr="001401E5">
        <w:rPr>
          <w:sz w:val="22"/>
          <w:szCs w:val="22"/>
        </w:rPr>
        <w:t>A.</w:t>
      </w:r>
      <w:r>
        <w:rPr>
          <w:sz w:val="22"/>
          <w:szCs w:val="22"/>
        </w:rPr>
        <w:t>,</w:t>
      </w:r>
      <w:r w:rsidRPr="001401E5">
        <w:rPr>
          <w:sz w:val="22"/>
          <w:szCs w:val="22"/>
        </w:rPr>
        <w:t xml:space="preserve"> </w:t>
      </w:r>
      <w:r w:rsidR="002177DB" w:rsidRPr="001401E5">
        <w:rPr>
          <w:sz w:val="22"/>
          <w:szCs w:val="22"/>
        </w:rPr>
        <w:t>(2013)</w:t>
      </w:r>
      <w:r w:rsidR="00291A2D" w:rsidRPr="001401E5">
        <w:rPr>
          <w:sz w:val="22"/>
          <w:szCs w:val="22"/>
        </w:rPr>
        <w:t>.</w:t>
      </w:r>
      <w:r w:rsidR="002177DB" w:rsidRPr="001401E5">
        <w:rPr>
          <w:sz w:val="22"/>
          <w:szCs w:val="22"/>
        </w:rPr>
        <w:t xml:space="preserve"> </w:t>
      </w:r>
      <w:r w:rsidR="002177DB" w:rsidRPr="001401E5">
        <w:rPr>
          <w:i/>
          <w:sz w:val="22"/>
          <w:szCs w:val="22"/>
        </w:rPr>
        <w:t>Vision Education Scoping Report,</w:t>
      </w:r>
      <w:r w:rsidR="002177DB" w:rsidRPr="001401E5">
        <w:rPr>
          <w:sz w:val="22"/>
          <w:szCs w:val="22"/>
        </w:rPr>
        <w:t xml:space="preserve"> Media Access Australia,</w:t>
      </w:r>
      <w:r w:rsidR="002177DB" w:rsidRPr="002D6252">
        <w:rPr>
          <w:sz w:val="22"/>
          <w:szCs w:val="22"/>
        </w:rPr>
        <w:t xml:space="preserve"> Retrieved from: http://www.mediaaccess.org.au/sites/default/files/files/MAA%20Vision%20Education%20Scoping%20Report%20Final%20Version.pdf</w:t>
      </w:r>
    </w:p>
    <w:p w:rsidR="003E7586" w:rsidRPr="002D6252" w:rsidRDefault="003E7586" w:rsidP="003E7586">
      <w:pPr>
        <w:rPr>
          <w:i/>
          <w:sz w:val="22"/>
          <w:szCs w:val="22"/>
        </w:rPr>
      </w:pPr>
      <w:r w:rsidRPr="002D6252">
        <w:rPr>
          <w:sz w:val="22"/>
          <w:szCs w:val="22"/>
        </w:rPr>
        <w:t>McCallum, R., (2013)</w:t>
      </w:r>
      <w:r w:rsidR="0032357E">
        <w:rPr>
          <w:sz w:val="22"/>
          <w:szCs w:val="22"/>
        </w:rPr>
        <w:t>.</w:t>
      </w:r>
      <w:r w:rsidRPr="002D6252">
        <w:rPr>
          <w:sz w:val="22"/>
          <w:szCs w:val="22"/>
        </w:rPr>
        <w:t xml:space="preserve"> </w:t>
      </w:r>
      <w:r w:rsidRPr="0032357E">
        <w:rPr>
          <w:i/>
          <w:sz w:val="22"/>
          <w:szCs w:val="22"/>
        </w:rPr>
        <w:t>My Insight Into</w:t>
      </w:r>
      <w:r w:rsidR="0032357E">
        <w:rPr>
          <w:i/>
          <w:sz w:val="22"/>
          <w:szCs w:val="22"/>
        </w:rPr>
        <w:t xml:space="preserve"> </w:t>
      </w:r>
      <w:r w:rsidRPr="0032357E">
        <w:rPr>
          <w:i/>
          <w:sz w:val="22"/>
          <w:szCs w:val="22"/>
        </w:rPr>
        <w:t>The Blind Reading Revolution,</w:t>
      </w:r>
      <w:r w:rsidRPr="002D6252">
        <w:rPr>
          <w:sz w:val="22"/>
          <w:szCs w:val="22"/>
        </w:rPr>
        <w:t xml:space="preserve"> </w:t>
      </w:r>
      <w:r w:rsidRPr="0032357E">
        <w:rPr>
          <w:sz w:val="22"/>
          <w:szCs w:val="22"/>
        </w:rPr>
        <w:t>TEDxSydney,</w:t>
      </w:r>
      <w:r w:rsidRPr="002D6252">
        <w:rPr>
          <w:sz w:val="22"/>
          <w:szCs w:val="22"/>
        </w:rPr>
        <w:t xml:space="preserve"> https:/www.youtube.com/watch?v=pY6ul_P70HY accessed 18/5/13</w:t>
      </w:r>
    </w:p>
    <w:p w:rsidR="00411F9E" w:rsidRPr="002D6252" w:rsidRDefault="00411F9E" w:rsidP="003E7586">
      <w:pPr>
        <w:rPr>
          <w:sz w:val="22"/>
          <w:szCs w:val="22"/>
        </w:rPr>
      </w:pPr>
      <w:r w:rsidRPr="002D6252">
        <w:rPr>
          <w:sz w:val="22"/>
          <w:szCs w:val="22"/>
        </w:rPr>
        <w:t>Lohmeier, K,</w:t>
      </w:r>
      <w:r w:rsidR="006E4979">
        <w:rPr>
          <w:sz w:val="22"/>
          <w:szCs w:val="22"/>
        </w:rPr>
        <w:t xml:space="preserve"> </w:t>
      </w:r>
      <w:r w:rsidRPr="002D6252">
        <w:rPr>
          <w:sz w:val="22"/>
          <w:szCs w:val="22"/>
        </w:rPr>
        <w:t>L., (2009)</w:t>
      </w:r>
      <w:r w:rsidR="006E4979">
        <w:rPr>
          <w:sz w:val="22"/>
          <w:szCs w:val="22"/>
        </w:rPr>
        <w:t>.</w:t>
      </w:r>
      <w:r w:rsidRPr="002D6252">
        <w:rPr>
          <w:sz w:val="22"/>
          <w:szCs w:val="22"/>
        </w:rPr>
        <w:t xml:space="preserve"> Aligning State Standards and the Expanded Core Curriculum: Balancing the Impact of the No Child Left Behind Act. </w:t>
      </w:r>
      <w:r w:rsidRPr="002D6252">
        <w:rPr>
          <w:i/>
          <w:sz w:val="22"/>
          <w:szCs w:val="22"/>
        </w:rPr>
        <w:t xml:space="preserve">Journal of Visual Impairment and Blindness </w:t>
      </w:r>
      <w:r w:rsidR="00CA1E80">
        <w:rPr>
          <w:i/>
          <w:sz w:val="22"/>
          <w:szCs w:val="22"/>
        </w:rPr>
        <w:t xml:space="preserve"> </w:t>
      </w:r>
      <w:r w:rsidR="00F56BA4">
        <w:rPr>
          <w:i/>
          <w:sz w:val="22"/>
          <w:szCs w:val="22"/>
        </w:rPr>
        <w:t>103</w:t>
      </w:r>
      <w:r w:rsidR="00CA1E80">
        <w:rPr>
          <w:i/>
          <w:sz w:val="22"/>
          <w:szCs w:val="22"/>
        </w:rPr>
        <w:t>,</w:t>
      </w:r>
      <w:r w:rsidRPr="002D6252">
        <w:rPr>
          <w:i/>
          <w:sz w:val="22"/>
          <w:szCs w:val="22"/>
        </w:rPr>
        <w:t xml:space="preserve"> </w:t>
      </w:r>
      <w:r w:rsidRPr="002D6252">
        <w:rPr>
          <w:sz w:val="22"/>
          <w:szCs w:val="22"/>
        </w:rPr>
        <w:t xml:space="preserve">pp.44-47. </w:t>
      </w:r>
    </w:p>
    <w:p w:rsidR="00E159A4" w:rsidRPr="002D6252" w:rsidRDefault="004532FD" w:rsidP="00276B10">
      <w:pPr>
        <w:pStyle w:val="Body1"/>
        <w:rPr>
          <w:rFonts w:asciiTheme="minorHAnsi" w:hAnsiTheme="minorHAnsi" w:cs="Tahoma"/>
          <w:color w:val="auto"/>
          <w:sz w:val="22"/>
          <w:szCs w:val="22"/>
        </w:rPr>
      </w:pPr>
      <w:r w:rsidRPr="002D6252">
        <w:rPr>
          <w:rFonts w:asciiTheme="minorHAnsi" w:hAnsiTheme="minorHAnsi" w:cs="Tahoma"/>
          <w:color w:val="auto"/>
          <w:sz w:val="22"/>
          <w:szCs w:val="22"/>
        </w:rPr>
        <w:t>Massof, R, W., (2009)</w:t>
      </w:r>
      <w:r w:rsidR="00F56BA4">
        <w:rPr>
          <w:rFonts w:asciiTheme="minorHAnsi" w:hAnsiTheme="minorHAnsi" w:cs="Tahoma"/>
          <w:color w:val="auto"/>
          <w:sz w:val="22"/>
          <w:szCs w:val="22"/>
        </w:rPr>
        <w:t>.</w:t>
      </w:r>
      <w:r w:rsidRPr="002D6252">
        <w:rPr>
          <w:rFonts w:asciiTheme="minorHAnsi" w:hAnsiTheme="minorHAnsi" w:cs="Tahoma"/>
          <w:color w:val="auto"/>
          <w:sz w:val="22"/>
          <w:szCs w:val="22"/>
        </w:rPr>
        <w:t xml:space="preserve"> “The role of Braille in the literacy of blind and visually impaired children’ </w:t>
      </w:r>
      <w:r w:rsidRPr="002D6252">
        <w:rPr>
          <w:rFonts w:asciiTheme="minorHAnsi" w:hAnsiTheme="minorHAnsi" w:cs="Tahoma"/>
          <w:i/>
          <w:color w:val="auto"/>
          <w:sz w:val="22"/>
          <w:szCs w:val="22"/>
        </w:rPr>
        <w:t>Archives of ophthalmology</w:t>
      </w:r>
      <w:r w:rsidRPr="002D6252">
        <w:rPr>
          <w:rFonts w:asciiTheme="minorHAnsi" w:hAnsiTheme="minorHAnsi" w:cs="Tahoma"/>
          <w:color w:val="auto"/>
          <w:sz w:val="22"/>
          <w:szCs w:val="22"/>
        </w:rPr>
        <w:t xml:space="preserve"> 127.11 pp</w:t>
      </w:r>
      <w:r w:rsidR="00F65661">
        <w:rPr>
          <w:rFonts w:asciiTheme="minorHAnsi" w:hAnsiTheme="minorHAnsi" w:cs="Tahoma"/>
          <w:color w:val="auto"/>
          <w:sz w:val="22"/>
          <w:szCs w:val="22"/>
        </w:rPr>
        <w:t>. 1530-</w:t>
      </w:r>
      <w:r w:rsidRPr="002D6252">
        <w:rPr>
          <w:rFonts w:asciiTheme="minorHAnsi" w:hAnsiTheme="minorHAnsi" w:cs="Tahoma"/>
          <w:color w:val="auto"/>
          <w:sz w:val="22"/>
          <w:szCs w:val="22"/>
        </w:rPr>
        <w:t xml:space="preserve">1531. </w:t>
      </w:r>
    </w:p>
    <w:p w:rsidR="003E7586" w:rsidRPr="002D6252" w:rsidRDefault="003E7586" w:rsidP="003E7586">
      <w:pPr>
        <w:rPr>
          <w:sz w:val="22"/>
          <w:szCs w:val="22"/>
        </w:rPr>
      </w:pPr>
      <w:r w:rsidRPr="002D6252">
        <w:rPr>
          <w:sz w:val="22"/>
          <w:szCs w:val="22"/>
        </w:rPr>
        <w:lastRenderedPageBreak/>
        <w:t>Moran, V., (2009)</w:t>
      </w:r>
      <w:r w:rsidR="008F09C0">
        <w:rPr>
          <w:sz w:val="22"/>
          <w:szCs w:val="22"/>
        </w:rPr>
        <w:t>.</w:t>
      </w:r>
      <w:r w:rsidRPr="002D6252">
        <w:rPr>
          <w:sz w:val="22"/>
          <w:szCs w:val="22"/>
        </w:rPr>
        <w:t xml:space="preserve"> Assistive Technology: Improving Internet Access for the Visually Impaired. </w:t>
      </w:r>
      <w:r w:rsidRPr="002D6252">
        <w:rPr>
          <w:i/>
          <w:sz w:val="22"/>
          <w:szCs w:val="22"/>
        </w:rPr>
        <w:t>Journal Of Instruction Delivery Systems</w:t>
      </w:r>
      <w:r w:rsidRPr="002D6252">
        <w:rPr>
          <w:sz w:val="22"/>
          <w:szCs w:val="22"/>
        </w:rPr>
        <w:t>, 23(4), p</w:t>
      </w:r>
      <w:r w:rsidR="00F65661">
        <w:rPr>
          <w:sz w:val="22"/>
          <w:szCs w:val="22"/>
        </w:rPr>
        <w:t>p</w:t>
      </w:r>
      <w:r w:rsidRPr="002D6252">
        <w:rPr>
          <w:sz w:val="22"/>
          <w:szCs w:val="22"/>
        </w:rPr>
        <w:t>.18-21.</w:t>
      </w:r>
    </w:p>
    <w:p w:rsidR="006D1B9F" w:rsidRPr="002D6252" w:rsidRDefault="006D1B9F" w:rsidP="003E7586">
      <w:pPr>
        <w:rPr>
          <w:sz w:val="22"/>
          <w:szCs w:val="22"/>
        </w:rPr>
      </w:pPr>
      <w:r w:rsidRPr="002D6252">
        <w:rPr>
          <w:sz w:val="22"/>
          <w:szCs w:val="22"/>
        </w:rPr>
        <w:t>NSW Department of Education and Communities (2012</w:t>
      </w:r>
      <w:r w:rsidRPr="006F1A60">
        <w:rPr>
          <w:i/>
          <w:sz w:val="22"/>
          <w:szCs w:val="22"/>
        </w:rPr>
        <w:t>) Every Student, Every School – Learning and Support</w:t>
      </w:r>
      <w:r w:rsidR="006554A1" w:rsidRPr="006F1A60">
        <w:rPr>
          <w:i/>
          <w:sz w:val="22"/>
          <w:szCs w:val="22"/>
        </w:rPr>
        <w:t>.</w:t>
      </w:r>
      <w:r w:rsidR="006554A1" w:rsidRPr="002D6252">
        <w:rPr>
          <w:sz w:val="22"/>
          <w:szCs w:val="22"/>
        </w:rPr>
        <w:t xml:space="preserve"> Retrieved from: https://www.det.nsw.edu.au/media/downloads/about-us/how-we-operate/national-partnerships-program/every-student-every-school/learning-and-support.pdf</w:t>
      </w:r>
    </w:p>
    <w:p w:rsidR="004918A6" w:rsidRPr="006F1A60" w:rsidRDefault="004918A6" w:rsidP="003E7586">
      <w:pPr>
        <w:rPr>
          <w:sz w:val="22"/>
          <w:szCs w:val="22"/>
        </w:rPr>
      </w:pPr>
      <w:r w:rsidRPr="002D6252">
        <w:rPr>
          <w:sz w:val="22"/>
          <w:szCs w:val="22"/>
        </w:rPr>
        <w:t xml:space="preserve">Rosenblum, P., </w:t>
      </w:r>
      <w:r w:rsidR="00AF1FEA" w:rsidRPr="002D6252">
        <w:rPr>
          <w:sz w:val="22"/>
          <w:szCs w:val="22"/>
        </w:rPr>
        <w:t>(2014)</w:t>
      </w:r>
      <w:r w:rsidR="00B92492">
        <w:rPr>
          <w:sz w:val="22"/>
          <w:szCs w:val="22"/>
        </w:rPr>
        <w:t>.</w:t>
      </w:r>
      <w:r w:rsidR="00AF1FEA" w:rsidRPr="002D6252">
        <w:rPr>
          <w:sz w:val="22"/>
          <w:szCs w:val="22"/>
        </w:rPr>
        <w:t xml:space="preserve"> </w:t>
      </w:r>
      <w:r w:rsidR="00AF1FEA" w:rsidRPr="006F1A60">
        <w:rPr>
          <w:i/>
          <w:sz w:val="22"/>
          <w:szCs w:val="22"/>
        </w:rPr>
        <w:t>Assuring Accurately produced Bra</w:t>
      </w:r>
      <w:r w:rsidR="006F1A60">
        <w:rPr>
          <w:i/>
          <w:sz w:val="22"/>
          <w:szCs w:val="22"/>
        </w:rPr>
        <w:t>ille for Youth who are Tactile R</w:t>
      </w:r>
      <w:r w:rsidR="00AF1FEA" w:rsidRPr="006F1A60">
        <w:rPr>
          <w:i/>
          <w:sz w:val="22"/>
          <w:szCs w:val="22"/>
        </w:rPr>
        <w:t>eaders,</w:t>
      </w:r>
      <w:r w:rsidR="00AF1FEA" w:rsidRPr="002D6252">
        <w:rPr>
          <w:sz w:val="22"/>
          <w:szCs w:val="22"/>
        </w:rPr>
        <w:t xml:space="preserve"> Session 7b, 1:30 – 2:20pm, </w:t>
      </w:r>
      <w:r w:rsidR="00662B38" w:rsidRPr="002D6252">
        <w:rPr>
          <w:sz w:val="22"/>
          <w:szCs w:val="22"/>
        </w:rPr>
        <w:t xml:space="preserve"> </w:t>
      </w:r>
      <w:r w:rsidR="00662B38" w:rsidRPr="006F1A60">
        <w:rPr>
          <w:sz w:val="22"/>
          <w:szCs w:val="22"/>
        </w:rPr>
        <w:t>Annual Round Table Conference Brisbane Saturday 17</w:t>
      </w:r>
      <w:r w:rsidR="00662B38" w:rsidRPr="006F1A60">
        <w:rPr>
          <w:sz w:val="22"/>
          <w:szCs w:val="22"/>
          <w:vertAlign w:val="superscript"/>
        </w:rPr>
        <w:t>th</w:t>
      </w:r>
      <w:r w:rsidR="00662B38" w:rsidRPr="006F1A60">
        <w:rPr>
          <w:sz w:val="22"/>
          <w:szCs w:val="22"/>
        </w:rPr>
        <w:t xml:space="preserve"> May to Tuesday 20</w:t>
      </w:r>
      <w:r w:rsidR="00662B38" w:rsidRPr="006F1A60">
        <w:rPr>
          <w:sz w:val="22"/>
          <w:szCs w:val="22"/>
          <w:vertAlign w:val="superscript"/>
        </w:rPr>
        <w:t>th</w:t>
      </w:r>
      <w:r w:rsidR="00662B38" w:rsidRPr="006F1A60">
        <w:rPr>
          <w:sz w:val="22"/>
          <w:szCs w:val="22"/>
        </w:rPr>
        <w:t xml:space="preserve"> May 2014</w:t>
      </w:r>
    </w:p>
    <w:p w:rsidR="003854A8" w:rsidRPr="002D6252" w:rsidRDefault="005F58AC" w:rsidP="003854A8">
      <w:pPr>
        <w:rPr>
          <w:i/>
          <w:sz w:val="22"/>
          <w:szCs w:val="22"/>
        </w:rPr>
      </w:pPr>
      <w:r w:rsidRPr="002D6252">
        <w:rPr>
          <w:sz w:val="22"/>
          <w:szCs w:val="22"/>
        </w:rPr>
        <w:t>Ryles, R., (1996)</w:t>
      </w:r>
      <w:r w:rsidR="00B92492">
        <w:rPr>
          <w:sz w:val="22"/>
          <w:szCs w:val="22"/>
        </w:rPr>
        <w:t>.</w:t>
      </w:r>
      <w:r w:rsidRPr="002D6252">
        <w:rPr>
          <w:sz w:val="22"/>
          <w:szCs w:val="22"/>
        </w:rPr>
        <w:t xml:space="preserve"> The Impact of Braille Reading Skills on Employment, Income, Education and Reading Habits. “</w:t>
      </w:r>
      <w:r w:rsidRPr="002D6252">
        <w:rPr>
          <w:i/>
          <w:sz w:val="22"/>
          <w:szCs w:val="22"/>
        </w:rPr>
        <w:t>Journal of Visu</w:t>
      </w:r>
      <w:r w:rsidR="00B92492">
        <w:rPr>
          <w:i/>
          <w:sz w:val="22"/>
          <w:szCs w:val="22"/>
        </w:rPr>
        <w:t>al Impairment and Blindness,</w:t>
      </w:r>
      <w:r w:rsidR="00CA1E80">
        <w:rPr>
          <w:i/>
          <w:sz w:val="22"/>
          <w:szCs w:val="22"/>
        </w:rPr>
        <w:t xml:space="preserve"> </w:t>
      </w:r>
      <w:r w:rsidR="00B92492">
        <w:rPr>
          <w:i/>
          <w:sz w:val="22"/>
          <w:szCs w:val="22"/>
        </w:rPr>
        <w:t>90,  pp.</w:t>
      </w:r>
      <w:r w:rsidRPr="002D6252">
        <w:rPr>
          <w:i/>
          <w:sz w:val="22"/>
          <w:szCs w:val="22"/>
        </w:rPr>
        <w:t>219-226</w:t>
      </w:r>
    </w:p>
    <w:p w:rsidR="003E7586" w:rsidRPr="002D6252" w:rsidRDefault="003854A8" w:rsidP="003E7586">
      <w:pPr>
        <w:rPr>
          <w:sz w:val="22"/>
          <w:szCs w:val="22"/>
        </w:rPr>
      </w:pPr>
      <w:r w:rsidRPr="00B43E23">
        <w:rPr>
          <w:sz w:val="22"/>
          <w:szCs w:val="22"/>
        </w:rPr>
        <w:t>Sabatello</w:t>
      </w:r>
      <w:r w:rsidR="0024608A" w:rsidRPr="00B43E23">
        <w:rPr>
          <w:sz w:val="22"/>
          <w:szCs w:val="22"/>
        </w:rPr>
        <w:t>,</w:t>
      </w:r>
      <w:r w:rsidRPr="00B43E23">
        <w:rPr>
          <w:sz w:val="22"/>
          <w:szCs w:val="22"/>
        </w:rPr>
        <w:t xml:space="preserve"> </w:t>
      </w:r>
      <w:r w:rsidR="00B43E23" w:rsidRPr="00B43E23">
        <w:rPr>
          <w:sz w:val="22"/>
          <w:szCs w:val="22"/>
        </w:rPr>
        <w:t>M., &amp;</w:t>
      </w:r>
      <w:r w:rsidRPr="00B43E23">
        <w:rPr>
          <w:sz w:val="22"/>
          <w:szCs w:val="22"/>
        </w:rPr>
        <w:t xml:space="preserve"> </w:t>
      </w:r>
      <w:r w:rsidR="0024608A" w:rsidRPr="00B43E23">
        <w:rPr>
          <w:sz w:val="22"/>
          <w:szCs w:val="22"/>
        </w:rPr>
        <w:t>Schulze</w:t>
      </w:r>
      <w:r w:rsidR="00C34CA3" w:rsidRPr="00B43E23">
        <w:rPr>
          <w:sz w:val="22"/>
          <w:szCs w:val="22"/>
        </w:rPr>
        <w:t xml:space="preserve">, M., </w:t>
      </w:r>
      <w:r w:rsidRPr="00B43E23">
        <w:rPr>
          <w:sz w:val="22"/>
          <w:szCs w:val="22"/>
        </w:rPr>
        <w:t>Editors (2014</w:t>
      </w:r>
      <w:r w:rsidR="00B43E23">
        <w:rPr>
          <w:sz w:val="22"/>
          <w:szCs w:val="22"/>
        </w:rPr>
        <w:t>).</w:t>
      </w:r>
      <w:r w:rsidRPr="002D6252">
        <w:rPr>
          <w:i/>
          <w:sz w:val="22"/>
          <w:szCs w:val="22"/>
        </w:rPr>
        <w:t xml:space="preserve"> citing New Publication  ‘Human Rights and Disability Advocacy’  Web page retrieved from </w:t>
      </w:r>
      <w:hyperlink r:id="rId27" w:history="1">
        <w:r w:rsidRPr="002D6252">
          <w:rPr>
            <w:rStyle w:val="Hyperlink"/>
            <w:i/>
            <w:color w:val="auto"/>
            <w:sz w:val="22"/>
            <w:szCs w:val="22"/>
          </w:rPr>
          <w:t>http://www.upenn.edu/pennpress/book/15149.htmlon</w:t>
        </w:r>
      </w:hyperlink>
      <w:r w:rsidRPr="002D6252">
        <w:rPr>
          <w:i/>
          <w:sz w:val="22"/>
          <w:szCs w:val="22"/>
        </w:rPr>
        <w:t xml:space="preserve"> the 12th July 2014</w:t>
      </w:r>
      <w:r w:rsidR="00F65661">
        <w:rPr>
          <w:i/>
          <w:sz w:val="22"/>
          <w:szCs w:val="22"/>
        </w:rPr>
        <w:t>.</w:t>
      </w:r>
    </w:p>
    <w:p w:rsidR="003E7586" w:rsidRPr="002D6252" w:rsidRDefault="00B43E23" w:rsidP="003E7586">
      <w:pPr>
        <w:rPr>
          <w:sz w:val="22"/>
          <w:szCs w:val="22"/>
        </w:rPr>
      </w:pPr>
      <w:r>
        <w:rPr>
          <w:sz w:val="22"/>
          <w:szCs w:val="22"/>
        </w:rPr>
        <w:t xml:space="preserve"> Sapp, W., &amp;</w:t>
      </w:r>
      <w:r w:rsidR="003E7586" w:rsidRPr="002D6252">
        <w:rPr>
          <w:sz w:val="22"/>
          <w:szCs w:val="22"/>
        </w:rPr>
        <w:t xml:space="preserve"> Hatlen, P.</w:t>
      </w:r>
      <w:r>
        <w:rPr>
          <w:sz w:val="22"/>
          <w:szCs w:val="22"/>
        </w:rPr>
        <w:t xml:space="preserve">, (2010). </w:t>
      </w:r>
      <w:r w:rsidR="003E7586" w:rsidRPr="002D6252">
        <w:rPr>
          <w:sz w:val="22"/>
          <w:szCs w:val="22"/>
        </w:rPr>
        <w:t>The expanded Core Curriculum: Where We Have Been, Where We Are Going and How We Can Get There</w:t>
      </w:r>
      <w:r w:rsidR="003E7586" w:rsidRPr="002D6252">
        <w:rPr>
          <w:i/>
          <w:sz w:val="22"/>
          <w:szCs w:val="22"/>
        </w:rPr>
        <w:t>, Journal of Visual Impairment and Blindness</w:t>
      </w:r>
      <w:r w:rsidR="003E7586" w:rsidRPr="002D6252">
        <w:rPr>
          <w:sz w:val="22"/>
          <w:szCs w:val="22"/>
        </w:rPr>
        <w:t xml:space="preserve">, </w:t>
      </w:r>
      <w:r>
        <w:rPr>
          <w:sz w:val="22"/>
          <w:szCs w:val="22"/>
        </w:rPr>
        <w:t xml:space="preserve"> </w:t>
      </w:r>
      <w:r w:rsidR="00CA1E80">
        <w:rPr>
          <w:sz w:val="22"/>
          <w:szCs w:val="22"/>
        </w:rPr>
        <w:t xml:space="preserve">104, </w:t>
      </w:r>
      <w:r>
        <w:rPr>
          <w:sz w:val="22"/>
          <w:szCs w:val="22"/>
        </w:rPr>
        <w:t xml:space="preserve"> pp.338-348</w:t>
      </w:r>
      <w:r w:rsidR="00F65661">
        <w:rPr>
          <w:sz w:val="22"/>
          <w:szCs w:val="22"/>
        </w:rPr>
        <w:t>.</w:t>
      </w:r>
    </w:p>
    <w:p w:rsidR="00111F19" w:rsidRPr="002D6252" w:rsidRDefault="00111F19" w:rsidP="003E7586">
      <w:pPr>
        <w:rPr>
          <w:sz w:val="22"/>
          <w:szCs w:val="22"/>
        </w:rPr>
      </w:pPr>
      <w:r w:rsidRPr="002D6252">
        <w:rPr>
          <w:sz w:val="22"/>
          <w:szCs w:val="22"/>
        </w:rPr>
        <w:t>Sathian, K., (2000)</w:t>
      </w:r>
      <w:r w:rsidR="00CA1E80">
        <w:rPr>
          <w:sz w:val="22"/>
          <w:szCs w:val="22"/>
        </w:rPr>
        <w:t>.</w:t>
      </w:r>
      <w:r w:rsidRPr="002D6252">
        <w:rPr>
          <w:sz w:val="22"/>
          <w:szCs w:val="22"/>
        </w:rPr>
        <w:t xml:space="preserve"> Practice makes perfect: Sharper tactile perception in the blind. </w:t>
      </w:r>
      <w:r w:rsidRPr="002D6252">
        <w:rPr>
          <w:i/>
          <w:sz w:val="22"/>
          <w:szCs w:val="22"/>
        </w:rPr>
        <w:t>Neurology</w:t>
      </w:r>
      <w:r w:rsidR="00CA1E80">
        <w:rPr>
          <w:sz w:val="22"/>
          <w:szCs w:val="22"/>
        </w:rPr>
        <w:t>- 54, pp. 2203 – 2204</w:t>
      </w:r>
      <w:r w:rsidR="00F65661">
        <w:rPr>
          <w:sz w:val="22"/>
          <w:szCs w:val="22"/>
        </w:rPr>
        <w:t>.</w:t>
      </w:r>
    </w:p>
    <w:p w:rsidR="009F33DD" w:rsidRPr="002D6252" w:rsidRDefault="009F33DD" w:rsidP="003E7586">
      <w:pPr>
        <w:rPr>
          <w:rStyle w:val="SVAHead3Char"/>
          <w:rFonts w:asciiTheme="minorHAnsi" w:hAnsiTheme="minorHAnsi"/>
          <w:sz w:val="22"/>
          <w:szCs w:val="22"/>
          <w:lang w:eastAsia="en-AU"/>
        </w:rPr>
      </w:pPr>
      <w:r w:rsidRPr="002D6252">
        <w:rPr>
          <w:sz w:val="22"/>
          <w:szCs w:val="22"/>
        </w:rPr>
        <w:t>Vision Australia</w:t>
      </w:r>
      <w:r w:rsidR="0037419F">
        <w:rPr>
          <w:sz w:val="22"/>
          <w:szCs w:val="22"/>
        </w:rPr>
        <w:t>,</w:t>
      </w:r>
      <w:r w:rsidRPr="002D6252">
        <w:rPr>
          <w:sz w:val="22"/>
          <w:szCs w:val="22"/>
        </w:rPr>
        <w:t xml:space="preserve"> (2009)</w:t>
      </w:r>
      <w:r w:rsidR="00A80387">
        <w:rPr>
          <w:sz w:val="22"/>
          <w:szCs w:val="22"/>
        </w:rPr>
        <w:t>.</w:t>
      </w:r>
      <w:r w:rsidRPr="002D6252">
        <w:rPr>
          <w:sz w:val="22"/>
          <w:szCs w:val="22"/>
        </w:rPr>
        <w:t xml:space="preserve"> </w:t>
      </w:r>
      <w:r w:rsidRPr="0037419F">
        <w:rPr>
          <w:rStyle w:val="SVAHead3Char"/>
          <w:rFonts w:asciiTheme="minorHAnsi" w:hAnsiTheme="minorHAnsi"/>
          <w:i/>
          <w:sz w:val="22"/>
          <w:szCs w:val="22"/>
          <w:lang w:eastAsia="en-AU"/>
        </w:rPr>
        <w:t>Social Return on Investment (SROI) Children and Family Services</w:t>
      </w:r>
      <w:r w:rsidRPr="002D6252">
        <w:rPr>
          <w:rStyle w:val="SVAHead3Char"/>
          <w:rFonts w:asciiTheme="minorHAnsi" w:hAnsiTheme="minorHAnsi"/>
          <w:sz w:val="22"/>
          <w:szCs w:val="22"/>
          <w:lang w:eastAsia="en-AU"/>
        </w:rPr>
        <w:t xml:space="preserve"> </w:t>
      </w:r>
      <w:r w:rsidR="0037419F">
        <w:rPr>
          <w:sz w:val="22"/>
          <w:szCs w:val="22"/>
        </w:rPr>
        <w:t>,</w:t>
      </w:r>
      <w:r w:rsidR="00A80387">
        <w:rPr>
          <w:sz w:val="22"/>
          <w:szCs w:val="22"/>
        </w:rPr>
        <w:t xml:space="preserve"> </w:t>
      </w:r>
      <w:r w:rsidRPr="002D6252">
        <w:rPr>
          <w:sz w:val="22"/>
          <w:szCs w:val="22"/>
        </w:rPr>
        <w:t>Retrieved from</w:t>
      </w:r>
      <w:r w:rsidR="00A80387">
        <w:rPr>
          <w:sz w:val="22"/>
          <w:szCs w:val="22"/>
        </w:rPr>
        <w:t>:</w:t>
      </w:r>
      <w:r w:rsidRPr="002D6252">
        <w:rPr>
          <w:sz w:val="22"/>
          <w:szCs w:val="22"/>
        </w:rPr>
        <w:t xml:space="preserve"> </w:t>
      </w:r>
      <w:r w:rsidR="00BF303A" w:rsidRPr="002D6252">
        <w:rPr>
          <w:sz w:val="22"/>
          <w:szCs w:val="22"/>
        </w:rPr>
        <w:t>http://www.visionaustralia.org/about-us/who-we-are-and-what-we-do/governance/social-return-on-investment</w:t>
      </w:r>
    </w:p>
    <w:p w:rsidR="003E7586" w:rsidRPr="002D6252" w:rsidRDefault="003E7586" w:rsidP="003E7586">
      <w:pPr>
        <w:rPr>
          <w:sz w:val="22"/>
          <w:szCs w:val="22"/>
        </w:rPr>
      </w:pPr>
      <w:r w:rsidRPr="002D6252">
        <w:rPr>
          <w:sz w:val="22"/>
          <w:szCs w:val="22"/>
        </w:rPr>
        <w:t>Vision Australia</w:t>
      </w:r>
      <w:r w:rsidR="0037419F">
        <w:rPr>
          <w:sz w:val="22"/>
          <w:szCs w:val="22"/>
        </w:rPr>
        <w:t>,</w:t>
      </w:r>
      <w:r w:rsidRPr="002D6252">
        <w:rPr>
          <w:sz w:val="22"/>
          <w:szCs w:val="22"/>
        </w:rPr>
        <w:t xml:space="preserve"> (2012)</w:t>
      </w:r>
      <w:r w:rsidR="0037419F">
        <w:rPr>
          <w:sz w:val="22"/>
          <w:szCs w:val="22"/>
        </w:rPr>
        <w:t>.</w:t>
      </w:r>
      <w:r w:rsidRPr="002D6252">
        <w:rPr>
          <w:sz w:val="22"/>
          <w:szCs w:val="22"/>
        </w:rPr>
        <w:t xml:space="preserve"> </w:t>
      </w:r>
      <w:r w:rsidRPr="004B221A">
        <w:rPr>
          <w:i/>
          <w:sz w:val="22"/>
          <w:szCs w:val="22"/>
        </w:rPr>
        <w:t>Employment Research Survey report 2012</w:t>
      </w:r>
      <w:r w:rsidRPr="002D6252">
        <w:rPr>
          <w:sz w:val="22"/>
          <w:szCs w:val="22"/>
        </w:rPr>
        <w:t>. Retrieved from http://www.visionaustralia.org/living-with-low-vision/learning-to-live-independently/employment-assistance/download-information-on-employment-services</w:t>
      </w:r>
    </w:p>
    <w:p w:rsidR="00745CF3" w:rsidRPr="002D6252" w:rsidRDefault="003E7586" w:rsidP="00745CF3">
      <w:pPr>
        <w:rPr>
          <w:i/>
          <w:sz w:val="22"/>
          <w:szCs w:val="22"/>
        </w:rPr>
      </w:pPr>
      <w:r w:rsidRPr="002D6252">
        <w:rPr>
          <w:sz w:val="22"/>
          <w:szCs w:val="22"/>
        </w:rPr>
        <w:t>Zebehazy</w:t>
      </w:r>
      <w:r w:rsidR="007D043D" w:rsidRPr="002D6252">
        <w:rPr>
          <w:sz w:val="22"/>
          <w:szCs w:val="22"/>
        </w:rPr>
        <w:t xml:space="preserve"> K. T.,</w:t>
      </w:r>
      <w:r w:rsidR="004B221A">
        <w:rPr>
          <w:sz w:val="22"/>
          <w:szCs w:val="22"/>
        </w:rPr>
        <w:t xml:space="preserve"> &amp; </w:t>
      </w:r>
      <w:r w:rsidRPr="002D6252">
        <w:rPr>
          <w:sz w:val="22"/>
          <w:szCs w:val="22"/>
        </w:rPr>
        <w:t>Smith</w:t>
      </w:r>
      <w:r w:rsidR="007D043D" w:rsidRPr="002D6252">
        <w:rPr>
          <w:sz w:val="22"/>
          <w:szCs w:val="22"/>
        </w:rPr>
        <w:t xml:space="preserve"> T. J.,</w:t>
      </w:r>
      <w:r w:rsidR="00A80387">
        <w:rPr>
          <w:sz w:val="22"/>
          <w:szCs w:val="22"/>
        </w:rPr>
        <w:t xml:space="preserve"> </w:t>
      </w:r>
      <w:r w:rsidR="005D5B9D" w:rsidRPr="002D6252">
        <w:rPr>
          <w:sz w:val="22"/>
          <w:szCs w:val="22"/>
        </w:rPr>
        <w:t>(</w:t>
      </w:r>
      <w:r w:rsidRPr="002D6252">
        <w:rPr>
          <w:sz w:val="22"/>
          <w:szCs w:val="22"/>
        </w:rPr>
        <w:t>2011</w:t>
      </w:r>
      <w:r w:rsidR="005D5B9D" w:rsidRPr="002D6252">
        <w:rPr>
          <w:sz w:val="22"/>
          <w:szCs w:val="22"/>
        </w:rPr>
        <w:t>)</w:t>
      </w:r>
      <w:r w:rsidR="00A80387">
        <w:rPr>
          <w:sz w:val="22"/>
          <w:szCs w:val="22"/>
        </w:rPr>
        <w:t>.</w:t>
      </w:r>
      <w:r w:rsidR="005D5B9D" w:rsidRPr="002D6252">
        <w:rPr>
          <w:sz w:val="22"/>
          <w:szCs w:val="22"/>
        </w:rPr>
        <w:t xml:space="preserve"> An Examination of Characteristics Related to the Social Skills of Youth with Visual Impairments </w:t>
      </w:r>
      <w:r w:rsidR="00745CF3" w:rsidRPr="002D6252">
        <w:rPr>
          <w:i/>
          <w:sz w:val="22"/>
          <w:szCs w:val="22"/>
        </w:rPr>
        <w:t>Journal of V</w:t>
      </w:r>
      <w:r w:rsidR="00360E4E">
        <w:rPr>
          <w:i/>
          <w:sz w:val="22"/>
          <w:szCs w:val="22"/>
        </w:rPr>
        <w:t>isual Impairment and Blindness. 105,</w:t>
      </w:r>
      <w:r w:rsidR="0037419F" w:rsidRPr="002D6252">
        <w:rPr>
          <w:i/>
          <w:sz w:val="22"/>
          <w:szCs w:val="22"/>
        </w:rPr>
        <w:t xml:space="preserve"> </w:t>
      </w:r>
      <w:r w:rsidR="00745CF3" w:rsidRPr="002D6252">
        <w:rPr>
          <w:i/>
          <w:sz w:val="22"/>
          <w:szCs w:val="22"/>
        </w:rPr>
        <w:t>pp</w:t>
      </w:r>
      <w:r w:rsidR="000956D6">
        <w:rPr>
          <w:i/>
          <w:sz w:val="22"/>
          <w:szCs w:val="22"/>
        </w:rPr>
        <w:t>.</w:t>
      </w:r>
      <w:r w:rsidR="00745CF3" w:rsidRPr="002D6252">
        <w:rPr>
          <w:i/>
          <w:sz w:val="22"/>
          <w:szCs w:val="22"/>
        </w:rPr>
        <w:t xml:space="preserve"> 84 -95. </w:t>
      </w:r>
    </w:p>
    <w:p w:rsidR="003E7586" w:rsidRDefault="003E7586" w:rsidP="003E7586">
      <w:pPr>
        <w:rPr>
          <w:sz w:val="22"/>
          <w:szCs w:val="22"/>
        </w:rPr>
      </w:pPr>
    </w:p>
    <w:p w:rsidR="00111F19" w:rsidRDefault="00111F19" w:rsidP="003E7586">
      <w:pPr>
        <w:rPr>
          <w:sz w:val="22"/>
          <w:szCs w:val="22"/>
        </w:rPr>
      </w:pPr>
    </w:p>
    <w:p w:rsidR="00111F19" w:rsidRPr="003E7586" w:rsidRDefault="00111F19" w:rsidP="003E7586">
      <w:pPr>
        <w:rPr>
          <w:sz w:val="22"/>
          <w:szCs w:val="22"/>
        </w:rPr>
      </w:pPr>
    </w:p>
    <w:sectPr w:rsidR="00111F19" w:rsidRPr="003E7586">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87A" w:rsidRDefault="00F3587A" w:rsidP="00A96287">
      <w:pPr>
        <w:spacing w:before="0" w:after="0" w:line="240" w:lineRule="auto"/>
      </w:pPr>
      <w:r>
        <w:separator/>
      </w:r>
    </w:p>
  </w:endnote>
  <w:endnote w:type="continuationSeparator" w:id="0">
    <w:p w:rsidR="00F3587A" w:rsidRDefault="00F3587A" w:rsidP="00A962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609269"/>
      <w:docPartObj>
        <w:docPartGallery w:val="Page Numbers (Bottom of Page)"/>
        <w:docPartUnique/>
      </w:docPartObj>
    </w:sdtPr>
    <w:sdtEndPr>
      <w:rPr>
        <w:noProof/>
      </w:rPr>
    </w:sdtEndPr>
    <w:sdtContent>
      <w:p w:rsidR="00A96287" w:rsidRDefault="00A96287">
        <w:pPr>
          <w:pStyle w:val="Footer"/>
        </w:pPr>
        <w:r>
          <w:fldChar w:fldCharType="begin"/>
        </w:r>
        <w:r>
          <w:instrText xml:space="preserve"> PAGE   \* MERGEFORMAT </w:instrText>
        </w:r>
        <w:r>
          <w:fldChar w:fldCharType="separate"/>
        </w:r>
        <w:r w:rsidR="008D74B9">
          <w:rPr>
            <w:noProof/>
          </w:rPr>
          <w:t>4</w:t>
        </w:r>
        <w:r>
          <w:rPr>
            <w:noProof/>
          </w:rPr>
          <w:fldChar w:fldCharType="end"/>
        </w:r>
      </w:p>
    </w:sdtContent>
  </w:sdt>
  <w:p w:rsidR="00A96287" w:rsidRDefault="00A96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87A" w:rsidRDefault="00F3587A" w:rsidP="00A96287">
      <w:pPr>
        <w:spacing w:before="0" w:after="0" w:line="240" w:lineRule="auto"/>
      </w:pPr>
      <w:r>
        <w:separator/>
      </w:r>
    </w:p>
  </w:footnote>
  <w:footnote w:type="continuationSeparator" w:id="0">
    <w:p w:rsidR="00F3587A" w:rsidRDefault="00F3587A" w:rsidP="00A9628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41627"/>
    <w:multiLevelType w:val="hybridMultilevel"/>
    <w:tmpl w:val="D4C05A22"/>
    <w:lvl w:ilvl="0" w:tplc="DEA6FF6E">
      <w:start w:val="5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2E0DF5"/>
    <w:multiLevelType w:val="hybridMultilevel"/>
    <w:tmpl w:val="21B6B1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E06812"/>
    <w:multiLevelType w:val="hybridMultilevel"/>
    <w:tmpl w:val="9E885F3E"/>
    <w:lvl w:ilvl="0" w:tplc="D9B69AEE">
      <w:start w:val="1"/>
      <w:numFmt w:val="bullet"/>
      <w:lvlText w:val=""/>
      <w:lvlJc w:val="left"/>
      <w:pPr>
        <w:tabs>
          <w:tab w:val="num" w:pos="482"/>
        </w:tabs>
        <w:ind w:left="482" w:hanging="340"/>
      </w:pPr>
      <w:rPr>
        <w:rFonts w:ascii="Symbol" w:hAnsi="Symbol" w:hint="default"/>
        <w:color w:val="FFC000"/>
        <w:sz w:val="18"/>
        <w:szCs w:val="18"/>
      </w:rPr>
    </w:lvl>
    <w:lvl w:ilvl="1" w:tplc="3C0ADBD8">
      <w:start w:val="1"/>
      <w:numFmt w:val="bullet"/>
      <w:lvlText w:val="o"/>
      <w:lvlJc w:val="left"/>
      <w:pPr>
        <w:tabs>
          <w:tab w:val="num" w:pos="1222"/>
        </w:tabs>
        <w:ind w:left="1222" w:hanging="360"/>
      </w:pPr>
      <w:rPr>
        <w:rFonts w:ascii="Courier New" w:hAnsi="Courier New" w:cs="Courier New" w:hint="default"/>
      </w:rPr>
    </w:lvl>
    <w:lvl w:ilvl="2" w:tplc="9B3E15E0" w:tentative="1">
      <w:start w:val="1"/>
      <w:numFmt w:val="bullet"/>
      <w:lvlText w:val=""/>
      <w:lvlJc w:val="left"/>
      <w:pPr>
        <w:tabs>
          <w:tab w:val="num" w:pos="1942"/>
        </w:tabs>
        <w:ind w:left="1942" w:hanging="360"/>
      </w:pPr>
      <w:rPr>
        <w:rFonts w:ascii="Wingdings" w:hAnsi="Wingdings" w:hint="default"/>
      </w:rPr>
    </w:lvl>
    <w:lvl w:ilvl="3" w:tplc="B428E626" w:tentative="1">
      <w:start w:val="1"/>
      <w:numFmt w:val="bullet"/>
      <w:lvlText w:val=""/>
      <w:lvlJc w:val="left"/>
      <w:pPr>
        <w:tabs>
          <w:tab w:val="num" w:pos="2662"/>
        </w:tabs>
        <w:ind w:left="2662" w:hanging="360"/>
      </w:pPr>
      <w:rPr>
        <w:rFonts w:ascii="Symbol" w:hAnsi="Symbol" w:hint="default"/>
      </w:rPr>
    </w:lvl>
    <w:lvl w:ilvl="4" w:tplc="C4B8711E" w:tentative="1">
      <w:start w:val="1"/>
      <w:numFmt w:val="bullet"/>
      <w:lvlText w:val="o"/>
      <w:lvlJc w:val="left"/>
      <w:pPr>
        <w:tabs>
          <w:tab w:val="num" w:pos="3382"/>
        </w:tabs>
        <w:ind w:left="3382" w:hanging="360"/>
      </w:pPr>
      <w:rPr>
        <w:rFonts w:ascii="Courier New" w:hAnsi="Courier New" w:cs="Courier New" w:hint="default"/>
      </w:rPr>
    </w:lvl>
    <w:lvl w:ilvl="5" w:tplc="FE2A241C" w:tentative="1">
      <w:start w:val="1"/>
      <w:numFmt w:val="bullet"/>
      <w:lvlText w:val=""/>
      <w:lvlJc w:val="left"/>
      <w:pPr>
        <w:tabs>
          <w:tab w:val="num" w:pos="4102"/>
        </w:tabs>
        <w:ind w:left="4102" w:hanging="360"/>
      </w:pPr>
      <w:rPr>
        <w:rFonts w:ascii="Wingdings" w:hAnsi="Wingdings" w:hint="default"/>
      </w:rPr>
    </w:lvl>
    <w:lvl w:ilvl="6" w:tplc="B6AEDCE6" w:tentative="1">
      <w:start w:val="1"/>
      <w:numFmt w:val="bullet"/>
      <w:lvlText w:val=""/>
      <w:lvlJc w:val="left"/>
      <w:pPr>
        <w:tabs>
          <w:tab w:val="num" w:pos="4822"/>
        </w:tabs>
        <w:ind w:left="4822" w:hanging="360"/>
      </w:pPr>
      <w:rPr>
        <w:rFonts w:ascii="Symbol" w:hAnsi="Symbol" w:hint="default"/>
      </w:rPr>
    </w:lvl>
    <w:lvl w:ilvl="7" w:tplc="F3EC27B0" w:tentative="1">
      <w:start w:val="1"/>
      <w:numFmt w:val="bullet"/>
      <w:lvlText w:val="o"/>
      <w:lvlJc w:val="left"/>
      <w:pPr>
        <w:tabs>
          <w:tab w:val="num" w:pos="5542"/>
        </w:tabs>
        <w:ind w:left="5542" w:hanging="360"/>
      </w:pPr>
      <w:rPr>
        <w:rFonts w:ascii="Courier New" w:hAnsi="Courier New" w:cs="Courier New" w:hint="default"/>
      </w:rPr>
    </w:lvl>
    <w:lvl w:ilvl="8" w:tplc="D304F0BC" w:tentative="1">
      <w:start w:val="1"/>
      <w:numFmt w:val="bullet"/>
      <w:lvlText w:val=""/>
      <w:lvlJc w:val="left"/>
      <w:pPr>
        <w:tabs>
          <w:tab w:val="num" w:pos="6262"/>
        </w:tabs>
        <w:ind w:left="6262" w:hanging="360"/>
      </w:pPr>
      <w:rPr>
        <w:rFonts w:ascii="Wingdings" w:hAnsi="Wingdings" w:hint="default"/>
      </w:rPr>
    </w:lvl>
  </w:abstractNum>
  <w:abstractNum w:abstractNumId="3">
    <w:nsid w:val="25707A66"/>
    <w:multiLevelType w:val="hybridMultilevel"/>
    <w:tmpl w:val="A300B2C4"/>
    <w:lvl w:ilvl="0" w:tplc="9A24F636">
      <w:start w:val="1"/>
      <w:numFmt w:val="decimal"/>
      <w:lvlText w:val="%1."/>
      <w:lvlJc w:val="left"/>
      <w:pPr>
        <w:ind w:left="107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0E6934"/>
    <w:multiLevelType w:val="hybridMultilevel"/>
    <w:tmpl w:val="3CDEA468"/>
    <w:lvl w:ilvl="0" w:tplc="6DF2690A">
      <w:start w:val="5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F86FE0"/>
    <w:multiLevelType w:val="hybridMultilevel"/>
    <w:tmpl w:val="3746DE1C"/>
    <w:lvl w:ilvl="0" w:tplc="62ACF5FA">
      <w:start w:val="1"/>
      <w:numFmt w:val="decimal"/>
      <w:lvlText w:val="%1."/>
      <w:lvlJc w:val="left"/>
      <w:pPr>
        <w:ind w:left="502" w:hanging="360"/>
      </w:pPr>
      <w:rPr>
        <w:rFonts w:hint="default"/>
        <w:color w:val="0D0D0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03058D"/>
    <w:multiLevelType w:val="hybridMultilevel"/>
    <w:tmpl w:val="11569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A51318B"/>
    <w:multiLevelType w:val="hybridMultilevel"/>
    <w:tmpl w:val="E57EC8BE"/>
    <w:lvl w:ilvl="0" w:tplc="216237D2">
      <w:start w:val="5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41371B"/>
    <w:multiLevelType w:val="hybridMultilevel"/>
    <w:tmpl w:val="DE00439C"/>
    <w:lvl w:ilvl="0" w:tplc="648240F8">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2"/>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11"/>
    <w:rsid w:val="00004F80"/>
    <w:rsid w:val="0000587D"/>
    <w:rsid w:val="00005928"/>
    <w:rsid w:val="000106C2"/>
    <w:rsid w:val="00010932"/>
    <w:rsid w:val="00011244"/>
    <w:rsid w:val="000116F5"/>
    <w:rsid w:val="00011D4B"/>
    <w:rsid w:val="00015560"/>
    <w:rsid w:val="00021398"/>
    <w:rsid w:val="00026710"/>
    <w:rsid w:val="00027299"/>
    <w:rsid w:val="00031B59"/>
    <w:rsid w:val="00040A4D"/>
    <w:rsid w:val="0004135E"/>
    <w:rsid w:val="00042549"/>
    <w:rsid w:val="000528F4"/>
    <w:rsid w:val="000550FC"/>
    <w:rsid w:val="00056877"/>
    <w:rsid w:val="00056B73"/>
    <w:rsid w:val="00063E80"/>
    <w:rsid w:val="00067CD3"/>
    <w:rsid w:val="000723FB"/>
    <w:rsid w:val="00072CB0"/>
    <w:rsid w:val="00073610"/>
    <w:rsid w:val="00080C97"/>
    <w:rsid w:val="000819A3"/>
    <w:rsid w:val="000843DA"/>
    <w:rsid w:val="0009113F"/>
    <w:rsid w:val="00091B61"/>
    <w:rsid w:val="000937C9"/>
    <w:rsid w:val="00094052"/>
    <w:rsid w:val="000956D6"/>
    <w:rsid w:val="000A0316"/>
    <w:rsid w:val="000A2CF2"/>
    <w:rsid w:val="000A52F4"/>
    <w:rsid w:val="000A5E65"/>
    <w:rsid w:val="000A6257"/>
    <w:rsid w:val="000A72D8"/>
    <w:rsid w:val="000B0A8F"/>
    <w:rsid w:val="000B10CA"/>
    <w:rsid w:val="000B5574"/>
    <w:rsid w:val="000B5BFB"/>
    <w:rsid w:val="000B677D"/>
    <w:rsid w:val="000C2CD3"/>
    <w:rsid w:val="000C47E0"/>
    <w:rsid w:val="000C54F9"/>
    <w:rsid w:val="000C73CA"/>
    <w:rsid w:val="000C76D2"/>
    <w:rsid w:val="000D2144"/>
    <w:rsid w:val="000D446B"/>
    <w:rsid w:val="000D68C3"/>
    <w:rsid w:val="000E7484"/>
    <w:rsid w:val="001007D8"/>
    <w:rsid w:val="001059C3"/>
    <w:rsid w:val="00106BAA"/>
    <w:rsid w:val="00106E03"/>
    <w:rsid w:val="00111F19"/>
    <w:rsid w:val="00112A28"/>
    <w:rsid w:val="00113858"/>
    <w:rsid w:val="0011401F"/>
    <w:rsid w:val="001145B1"/>
    <w:rsid w:val="00117245"/>
    <w:rsid w:val="00117599"/>
    <w:rsid w:val="00123065"/>
    <w:rsid w:val="00125803"/>
    <w:rsid w:val="00126426"/>
    <w:rsid w:val="001278B9"/>
    <w:rsid w:val="0013170E"/>
    <w:rsid w:val="001401E5"/>
    <w:rsid w:val="0014088C"/>
    <w:rsid w:val="001420C3"/>
    <w:rsid w:val="00146C4C"/>
    <w:rsid w:val="00147155"/>
    <w:rsid w:val="00151D86"/>
    <w:rsid w:val="00152B67"/>
    <w:rsid w:val="00155069"/>
    <w:rsid w:val="00166DC9"/>
    <w:rsid w:val="001704A3"/>
    <w:rsid w:val="00170744"/>
    <w:rsid w:val="001715C5"/>
    <w:rsid w:val="0018439D"/>
    <w:rsid w:val="00186CAB"/>
    <w:rsid w:val="00196099"/>
    <w:rsid w:val="00197022"/>
    <w:rsid w:val="001A4B31"/>
    <w:rsid w:val="001A5462"/>
    <w:rsid w:val="001B3E26"/>
    <w:rsid w:val="001B4BFF"/>
    <w:rsid w:val="001C2B2E"/>
    <w:rsid w:val="001C5D13"/>
    <w:rsid w:val="001C7601"/>
    <w:rsid w:val="001D2501"/>
    <w:rsid w:val="001D3EB6"/>
    <w:rsid w:val="001D3EEF"/>
    <w:rsid w:val="001D421E"/>
    <w:rsid w:val="001E09C3"/>
    <w:rsid w:val="001E4B9D"/>
    <w:rsid w:val="001F01C3"/>
    <w:rsid w:val="001F0754"/>
    <w:rsid w:val="001F1761"/>
    <w:rsid w:val="00201D91"/>
    <w:rsid w:val="002028ED"/>
    <w:rsid w:val="00205453"/>
    <w:rsid w:val="00205F11"/>
    <w:rsid w:val="00207B20"/>
    <w:rsid w:val="00210692"/>
    <w:rsid w:val="002177DB"/>
    <w:rsid w:val="00226F96"/>
    <w:rsid w:val="00227A46"/>
    <w:rsid w:val="00234745"/>
    <w:rsid w:val="0023552E"/>
    <w:rsid w:val="002373B2"/>
    <w:rsid w:val="0024608A"/>
    <w:rsid w:val="002522FC"/>
    <w:rsid w:val="00255B2A"/>
    <w:rsid w:val="00256624"/>
    <w:rsid w:val="00257380"/>
    <w:rsid w:val="002629FC"/>
    <w:rsid w:val="00262AC9"/>
    <w:rsid w:val="00263425"/>
    <w:rsid w:val="0026699D"/>
    <w:rsid w:val="00266D79"/>
    <w:rsid w:val="00276B10"/>
    <w:rsid w:val="00281851"/>
    <w:rsid w:val="0028316E"/>
    <w:rsid w:val="002857B5"/>
    <w:rsid w:val="00285CBF"/>
    <w:rsid w:val="00291A2D"/>
    <w:rsid w:val="00291B14"/>
    <w:rsid w:val="002940FE"/>
    <w:rsid w:val="002A5C44"/>
    <w:rsid w:val="002A77FC"/>
    <w:rsid w:val="002B1508"/>
    <w:rsid w:val="002B286A"/>
    <w:rsid w:val="002B2DC8"/>
    <w:rsid w:val="002B3B82"/>
    <w:rsid w:val="002C13FC"/>
    <w:rsid w:val="002C47CB"/>
    <w:rsid w:val="002C64AB"/>
    <w:rsid w:val="002C705D"/>
    <w:rsid w:val="002D0BDF"/>
    <w:rsid w:val="002D1752"/>
    <w:rsid w:val="002D5735"/>
    <w:rsid w:val="002D6203"/>
    <w:rsid w:val="002D6252"/>
    <w:rsid w:val="002D77B1"/>
    <w:rsid w:val="002E031B"/>
    <w:rsid w:val="002E2CFB"/>
    <w:rsid w:val="002E4764"/>
    <w:rsid w:val="002E7618"/>
    <w:rsid w:val="002F2198"/>
    <w:rsid w:val="002F34C0"/>
    <w:rsid w:val="00303A7D"/>
    <w:rsid w:val="00307BAF"/>
    <w:rsid w:val="0031412F"/>
    <w:rsid w:val="0032357E"/>
    <w:rsid w:val="00323890"/>
    <w:rsid w:val="00323E66"/>
    <w:rsid w:val="00325DF7"/>
    <w:rsid w:val="00325F11"/>
    <w:rsid w:val="00326A29"/>
    <w:rsid w:val="003277E0"/>
    <w:rsid w:val="003361BE"/>
    <w:rsid w:val="00337306"/>
    <w:rsid w:val="00344707"/>
    <w:rsid w:val="00346E2A"/>
    <w:rsid w:val="003512EE"/>
    <w:rsid w:val="00354DCD"/>
    <w:rsid w:val="00355387"/>
    <w:rsid w:val="00356AA7"/>
    <w:rsid w:val="00360E4E"/>
    <w:rsid w:val="003625D9"/>
    <w:rsid w:val="00366B6F"/>
    <w:rsid w:val="00374011"/>
    <w:rsid w:val="0037419F"/>
    <w:rsid w:val="00375115"/>
    <w:rsid w:val="003805D0"/>
    <w:rsid w:val="003854A8"/>
    <w:rsid w:val="0038564A"/>
    <w:rsid w:val="00386C4E"/>
    <w:rsid w:val="0039263C"/>
    <w:rsid w:val="0039268B"/>
    <w:rsid w:val="003A10A0"/>
    <w:rsid w:val="003B0578"/>
    <w:rsid w:val="003B5C63"/>
    <w:rsid w:val="003C0261"/>
    <w:rsid w:val="003C06EA"/>
    <w:rsid w:val="003C6991"/>
    <w:rsid w:val="003C726B"/>
    <w:rsid w:val="003D1113"/>
    <w:rsid w:val="003D216B"/>
    <w:rsid w:val="003D4733"/>
    <w:rsid w:val="003D58D9"/>
    <w:rsid w:val="003D70BE"/>
    <w:rsid w:val="003D71DC"/>
    <w:rsid w:val="003D7E6D"/>
    <w:rsid w:val="003E1FB7"/>
    <w:rsid w:val="003E27DD"/>
    <w:rsid w:val="003E7586"/>
    <w:rsid w:val="003F4D8C"/>
    <w:rsid w:val="00405250"/>
    <w:rsid w:val="00411F9E"/>
    <w:rsid w:val="00415DE6"/>
    <w:rsid w:val="00416114"/>
    <w:rsid w:val="00416C2D"/>
    <w:rsid w:val="00420970"/>
    <w:rsid w:val="00421BC5"/>
    <w:rsid w:val="0042251F"/>
    <w:rsid w:val="00423F0C"/>
    <w:rsid w:val="004243D9"/>
    <w:rsid w:val="004251EB"/>
    <w:rsid w:val="00426D3B"/>
    <w:rsid w:val="00431925"/>
    <w:rsid w:val="00433460"/>
    <w:rsid w:val="0043457C"/>
    <w:rsid w:val="0044084E"/>
    <w:rsid w:val="004428EA"/>
    <w:rsid w:val="00443700"/>
    <w:rsid w:val="00445FBB"/>
    <w:rsid w:val="0044671D"/>
    <w:rsid w:val="00450367"/>
    <w:rsid w:val="004532FD"/>
    <w:rsid w:val="004543A8"/>
    <w:rsid w:val="00460CD2"/>
    <w:rsid w:val="00462381"/>
    <w:rsid w:val="004628F4"/>
    <w:rsid w:val="00463F98"/>
    <w:rsid w:val="00466FA1"/>
    <w:rsid w:val="004739F8"/>
    <w:rsid w:val="004755BB"/>
    <w:rsid w:val="00477EC2"/>
    <w:rsid w:val="0048272D"/>
    <w:rsid w:val="00485D16"/>
    <w:rsid w:val="004918A6"/>
    <w:rsid w:val="0049615E"/>
    <w:rsid w:val="00497EE0"/>
    <w:rsid w:val="004A25D3"/>
    <w:rsid w:val="004A6C18"/>
    <w:rsid w:val="004B0CED"/>
    <w:rsid w:val="004B221A"/>
    <w:rsid w:val="004B2356"/>
    <w:rsid w:val="004B306F"/>
    <w:rsid w:val="004B3EA1"/>
    <w:rsid w:val="004B3EDF"/>
    <w:rsid w:val="004C0DA1"/>
    <w:rsid w:val="004C3C9F"/>
    <w:rsid w:val="004C5A6C"/>
    <w:rsid w:val="004C6220"/>
    <w:rsid w:val="004C69FF"/>
    <w:rsid w:val="004D2398"/>
    <w:rsid w:val="004D3A9A"/>
    <w:rsid w:val="004D3EEE"/>
    <w:rsid w:val="004D5596"/>
    <w:rsid w:val="004F276E"/>
    <w:rsid w:val="004F3E50"/>
    <w:rsid w:val="004F4FC7"/>
    <w:rsid w:val="004F4FF5"/>
    <w:rsid w:val="0050170E"/>
    <w:rsid w:val="0050218A"/>
    <w:rsid w:val="00502EDE"/>
    <w:rsid w:val="005102F8"/>
    <w:rsid w:val="0051228C"/>
    <w:rsid w:val="00512E8E"/>
    <w:rsid w:val="00515725"/>
    <w:rsid w:val="005270A7"/>
    <w:rsid w:val="0053225B"/>
    <w:rsid w:val="00550B47"/>
    <w:rsid w:val="00550EB7"/>
    <w:rsid w:val="00553BAD"/>
    <w:rsid w:val="005553BD"/>
    <w:rsid w:val="00555609"/>
    <w:rsid w:val="00556BF5"/>
    <w:rsid w:val="00557B4B"/>
    <w:rsid w:val="00557F54"/>
    <w:rsid w:val="005635DC"/>
    <w:rsid w:val="005639BB"/>
    <w:rsid w:val="0056512E"/>
    <w:rsid w:val="00565E99"/>
    <w:rsid w:val="0056718C"/>
    <w:rsid w:val="00570C6D"/>
    <w:rsid w:val="00572B0A"/>
    <w:rsid w:val="00574794"/>
    <w:rsid w:val="00581E70"/>
    <w:rsid w:val="005829A2"/>
    <w:rsid w:val="00590A7F"/>
    <w:rsid w:val="005916EA"/>
    <w:rsid w:val="00595B72"/>
    <w:rsid w:val="00596757"/>
    <w:rsid w:val="005968F3"/>
    <w:rsid w:val="005A032F"/>
    <w:rsid w:val="005A037E"/>
    <w:rsid w:val="005A10D2"/>
    <w:rsid w:val="005A13D5"/>
    <w:rsid w:val="005A219B"/>
    <w:rsid w:val="005A2E97"/>
    <w:rsid w:val="005A7BF9"/>
    <w:rsid w:val="005B2233"/>
    <w:rsid w:val="005B5D08"/>
    <w:rsid w:val="005C36C9"/>
    <w:rsid w:val="005C5D80"/>
    <w:rsid w:val="005D2BB0"/>
    <w:rsid w:val="005D5B9D"/>
    <w:rsid w:val="005E0CC0"/>
    <w:rsid w:val="005E1DDD"/>
    <w:rsid w:val="005E23E7"/>
    <w:rsid w:val="005E3922"/>
    <w:rsid w:val="005E39F9"/>
    <w:rsid w:val="005E770E"/>
    <w:rsid w:val="005F28A5"/>
    <w:rsid w:val="005F58AC"/>
    <w:rsid w:val="005F6040"/>
    <w:rsid w:val="005F6561"/>
    <w:rsid w:val="0060178D"/>
    <w:rsid w:val="00606BA0"/>
    <w:rsid w:val="00611B2E"/>
    <w:rsid w:val="006129F6"/>
    <w:rsid w:val="00612BEC"/>
    <w:rsid w:val="00617E79"/>
    <w:rsid w:val="0062025C"/>
    <w:rsid w:val="00623AFD"/>
    <w:rsid w:val="00623EEE"/>
    <w:rsid w:val="006254D2"/>
    <w:rsid w:val="006267D0"/>
    <w:rsid w:val="00636E8F"/>
    <w:rsid w:val="00653F8C"/>
    <w:rsid w:val="006554A1"/>
    <w:rsid w:val="006562B7"/>
    <w:rsid w:val="00656350"/>
    <w:rsid w:val="00662B38"/>
    <w:rsid w:val="0066508A"/>
    <w:rsid w:val="00665A24"/>
    <w:rsid w:val="00673609"/>
    <w:rsid w:val="006747EF"/>
    <w:rsid w:val="00675B2E"/>
    <w:rsid w:val="006774FF"/>
    <w:rsid w:val="00682234"/>
    <w:rsid w:val="00684451"/>
    <w:rsid w:val="00690688"/>
    <w:rsid w:val="0069117D"/>
    <w:rsid w:val="006A342B"/>
    <w:rsid w:val="006A3CAD"/>
    <w:rsid w:val="006A4935"/>
    <w:rsid w:val="006A4ADD"/>
    <w:rsid w:val="006A636D"/>
    <w:rsid w:val="006A67C2"/>
    <w:rsid w:val="006B258D"/>
    <w:rsid w:val="006B3A08"/>
    <w:rsid w:val="006B3C41"/>
    <w:rsid w:val="006B6223"/>
    <w:rsid w:val="006B7997"/>
    <w:rsid w:val="006C050F"/>
    <w:rsid w:val="006C2154"/>
    <w:rsid w:val="006C2AC4"/>
    <w:rsid w:val="006C5CE4"/>
    <w:rsid w:val="006C7BA2"/>
    <w:rsid w:val="006D0819"/>
    <w:rsid w:val="006D1B9F"/>
    <w:rsid w:val="006D1E91"/>
    <w:rsid w:val="006D21FB"/>
    <w:rsid w:val="006E427B"/>
    <w:rsid w:val="006E4979"/>
    <w:rsid w:val="006F1A60"/>
    <w:rsid w:val="006F2ED8"/>
    <w:rsid w:val="00702513"/>
    <w:rsid w:val="0070318E"/>
    <w:rsid w:val="00706852"/>
    <w:rsid w:val="00706908"/>
    <w:rsid w:val="00710811"/>
    <w:rsid w:val="00710EDA"/>
    <w:rsid w:val="007120DC"/>
    <w:rsid w:val="0071487E"/>
    <w:rsid w:val="00715C7E"/>
    <w:rsid w:val="00725220"/>
    <w:rsid w:val="00725AE3"/>
    <w:rsid w:val="007330F5"/>
    <w:rsid w:val="007344A1"/>
    <w:rsid w:val="007369DC"/>
    <w:rsid w:val="007373AC"/>
    <w:rsid w:val="00742935"/>
    <w:rsid w:val="00745864"/>
    <w:rsid w:val="00745CF3"/>
    <w:rsid w:val="00747271"/>
    <w:rsid w:val="007524B5"/>
    <w:rsid w:val="00756590"/>
    <w:rsid w:val="00764714"/>
    <w:rsid w:val="00765412"/>
    <w:rsid w:val="00772281"/>
    <w:rsid w:val="00774C5D"/>
    <w:rsid w:val="00774F3C"/>
    <w:rsid w:val="00777FF2"/>
    <w:rsid w:val="00780550"/>
    <w:rsid w:val="007947FE"/>
    <w:rsid w:val="007A1D2C"/>
    <w:rsid w:val="007A2169"/>
    <w:rsid w:val="007A2EED"/>
    <w:rsid w:val="007A6D63"/>
    <w:rsid w:val="007B2F24"/>
    <w:rsid w:val="007C3082"/>
    <w:rsid w:val="007C399B"/>
    <w:rsid w:val="007C739B"/>
    <w:rsid w:val="007D01DD"/>
    <w:rsid w:val="007D043D"/>
    <w:rsid w:val="007D13E4"/>
    <w:rsid w:val="007D51AD"/>
    <w:rsid w:val="007D547D"/>
    <w:rsid w:val="007D711E"/>
    <w:rsid w:val="007E1FBD"/>
    <w:rsid w:val="007E2413"/>
    <w:rsid w:val="007F53D4"/>
    <w:rsid w:val="007F6362"/>
    <w:rsid w:val="00800FDD"/>
    <w:rsid w:val="00802EE5"/>
    <w:rsid w:val="00803018"/>
    <w:rsid w:val="00804ABF"/>
    <w:rsid w:val="008106BD"/>
    <w:rsid w:val="00812F65"/>
    <w:rsid w:val="00813611"/>
    <w:rsid w:val="00821BC3"/>
    <w:rsid w:val="00823106"/>
    <w:rsid w:val="008244E9"/>
    <w:rsid w:val="00825B1D"/>
    <w:rsid w:val="008318DE"/>
    <w:rsid w:val="0083346D"/>
    <w:rsid w:val="00833AA9"/>
    <w:rsid w:val="00835FB7"/>
    <w:rsid w:val="00841B4F"/>
    <w:rsid w:val="00841F9A"/>
    <w:rsid w:val="00843F6B"/>
    <w:rsid w:val="00846DDD"/>
    <w:rsid w:val="00846E63"/>
    <w:rsid w:val="00852272"/>
    <w:rsid w:val="00852F87"/>
    <w:rsid w:val="00855980"/>
    <w:rsid w:val="00855AAD"/>
    <w:rsid w:val="008614B6"/>
    <w:rsid w:val="00863F07"/>
    <w:rsid w:val="008642C2"/>
    <w:rsid w:val="00865EB7"/>
    <w:rsid w:val="008710D6"/>
    <w:rsid w:val="0087184D"/>
    <w:rsid w:val="00874BD3"/>
    <w:rsid w:val="008768A8"/>
    <w:rsid w:val="00883ED3"/>
    <w:rsid w:val="0088462E"/>
    <w:rsid w:val="00885341"/>
    <w:rsid w:val="00886FEC"/>
    <w:rsid w:val="008877AF"/>
    <w:rsid w:val="00893221"/>
    <w:rsid w:val="008A0B3D"/>
    <w:rsid w:val="008A389F"/>
    <w:rsid w:val="008A3BAB"/>
    <w:rsid w:val="008A4C6F"/>
    <w:rsid w:val="008A6CB9"/>
    <w:rsid w:val="008B40A1"/>
    <w:rsid w:val="008D6A71"/>
    <w:rsid w:val="008D74B9"/>
    <w:rsid w:val="008D751E"/>
    <w:rsid w:val="008D7AFB"/>
    <w:rsid w:val="008E0C12"/>
    <w:rsid w:val="008E144D"/>
    <w:rsid w:val="008E5A10"/>
    <w:rsid w:val="008E776C"/>
    <w:rsid w:val="008F0555"/>
    <w:rsid w:val="008F09C0"/>
    <w:rsid w:val="008F21D3"/>
    <w:rsid w:val="008F44CF"/>
    <w:rsid w:val="008F71D3"/>
    <w:rsid w:val="00903699"/>
    <w:rsid w:val="00911AB1"/>
    <w:rsid w:val="0091218E"/>
    <w:rsid w:val="00914505"/>
    <w:rsid w:val="00917648"/>
    <w:rsid w:val="00917F04"/>
    <w:rsid w:val="00922CAD"/>
    <w:rsid w:val="009253C9"/>
    <w:rsid w:val="00926A1D"/>
    <w:rsid w:val="0092779E"/>
    <w:rsid w:val="00927A46"/>
    <w:rsid w:val="00930E48"/>
    <w:rsid w:val="009326AA"/>
    <w:rsid w:val="00935013"/>
    <w:rsid w:val="009358C6"/>
    <w:rsid w:val="0094006A"/>
    <w:rsid w:val="00940979"/>
    <w:rsid w:val="00942C78"/>
    <w:rsid w:val="00943AE2"/>
    <w:rsid w:val="0094473D"/>
    <w:rsid w:val="00945667"/>
    <w:rsid w:val="00956F02"/>
    <w:rsid w:val="00960BE5"/>
    <w:rsid w:val="00962A27"/>
    <w:rsid w:val="00964169"/>
    <w:rsid w:val="009641BD"/>
    <w:rsid w:val="00965485"/>
    <w:rsid w:val="00965584"/>
    <w:rsid w:val="009670A6"/>
    <w:rsid w:val="00971652"/>
    <w:rsid w:val="0097597D"/>
    <w:rsid w:val="00981415"/>
    <w:rsid w:val="00983F99"/>
    <w:rsid w:val="009918B1"/>
    <w:rsid w:val="00991B93"/>
    <w:rsid w:val="00992708"/>
    <w:rsid w:val="00994524"/>
    <w:rsid w:val="00994A0E"/>
    <w:rsid w:val="009A2597"/>
    <w:rsid w:val="009A539F"/>
    <w:rsid w:val="009A569F"/>
    <w:rsid w:val="009A7C8F"/>
    <w:rsid w:val="009B1E4D"/>
    <w:rsid w:val="009C1F3A"/>
    <w:rsid w:val="009C3C68"/>
    <w:rsid w:val="009C52EF"/>
    <w:rsid w:val="009D0D84"/>
    <w:rsid w:val="009D4BAA"/>
    <w:rsid w:val="009D5485"/>
    <w:rsid w:val="009D7F77"/>
    <w:rsid w:val="009E1D0F"/>
    <w:rsid w:val="009E37F2"/>
    <w:rsid w:val="009E4810"/>
    <w:rsid w:val="009F20BB"/>
    <w:rsid w:val="009F33DD"/>
    <w:rsid w:val="009F38BD"/>
    <w:rsid w:val="009F38FD"/>
    <w:rsid w:val="009F6BBE"/>
    <w:rsid w:val="00A00E1C"/>
    <w:rsid w:val="00A011E7"/>
    <w:rsid w:val="00A04D7E"/>
    <w:rsid w:val="00A105EC"/>
    <w:rsid w:val="00A1264B"/>
    <w:rsid w:val="00A14C90"/>
    <w:rsid w:val="00A172E6"/>
    <w:rsid w:val="00A20F84"/>
    <w:rsid w:val="00A21101"/>
    <w:rsid w:val="00A24D7F"/>
    <w:rsid w:val="00A30E52"/>
    <w:rsid w:val="00A33BEB"/>
    <w:rsid w:val="00A358A0"/>
    <w:rsid w:val="00A37E7D"/>
    <w:rsid w:val="00A40BB0"/>
    <w:rsid w:val="00A40CBD"/>
    <w:rsid w:val="00A43375"/>
    <w:rsid w:val="00A43980"/>
    <w:rsid w:val="00A54035"/>
    <w:rsid w:val="00A627A8"/>
    <w:rsid w:val="00A64F70"/>
    <w:rsid w:val="00A67278"/>
    <w:rsid w:val="00A67FD6"/>
    <w:rsid w:val="00A739F7"/>
    <w:rsid w:val="00A76A86"/>
    <w:rsid w:val="00A80387"/>
    <w:rsid w:val="00A87622"/>
    <w:rsid w:val="00A87A7A"/>
    <w:rsid w:val="00A92CB2"/>
    <w:rsid w:val="00A95697"/>
    <w:rsid w:val="00A956A8"/>
    <w:rsid w:val="00A95967"/>
    <w:rsid w:val="00A96287"/>
    <w:rsid w:val="00A97E50"/>
    <w:rsid w:val="00AA2653"/>
    <w:rsid w:val="00AA340E"/>
    <w:rsid w:val="00AA36DC"/>
    <w:rsid w:val="00AA3AEF"/>
    <w:rsid w:val="00AA5752"/>
    <w:rsid w:val="00AB0D9A"/>
    <w:rsid w:val="00AB188B"/>
    <w:rsid w:val="00AB1EBA"/>
    <w:rsid w:val="00AB3AF2"/>
    <w:rsid w:val="00AC008E"/>
    <w:rsid w:val="00AC350D"/>
    <w:rsid w:val="00AC69DD"/>
    <w:rsid w:val="00AC6E67"/>
    <w:rsid w:val="00AC7729"/>
    <w:rsid w:val="00AD0C52"/>
    <w:rsid w:val="00AD1428"/>
    <w:rsid w:val="00AD289B"/>
    <w:rsid w:val="00AD5320"/>
    <w:rsid w:val="00AD56DE"/>
    <w:rsid w:val="00AD66FD"/>
    <w:rsid w:val="00AD71FB"/>
    <w:rsid w:val="00AD7E24"/>
    <w:rsid w:val="00AD7E51"/>
    <w:rsid w:val="00AE0740"/>
    <w:rsid w:val="00AE09D9"/>
    <w:rsid w:val="00AE4ADB"/>
    <w:rsid w:val="00AF0F90"/>
    <w:rsid w:val="00AF19B5"/>
    <w:rsid w:val="00AF1FEA"/>
    <w:rsid w:val="00AF3F87"/>
    <w:rsid w:val="00B01BEA"/>
    <w:rsid w:val="00B03E34"/>
    <w:rsid w:val="00B04A5F"/>
    <w:rsid w:val="00B04C9F"/>
    <w:rsid w:val="00B077A9"/>
    <w:rsid w:val="00B13C56"/>
    <w:rsid w:val="00B17B18"/>
    <w:rsid w:val="00B20B1D"/>
    <w:rsid w:val="00B30D14"/>
    <w:rsid w:val="00B3485D"/>
    <w:rsid w:val="00B34ECA"/>
    <w:rsid w:val="00B361D6"/>
    <w:rsid w:val="00B362DE"/>
    <w:rsid w:val="00B375B4"/>
    <w:rsid w:val="00B4016F"/>
    <w:rsid w:val="00B412C7"/>
    <w:rsid w:val="00B43969"/>
    <w:rsid w:val="00B43D6C"/>
    <w:rsid w:val="00B43E23"/>
    <w:rsid w:val="00B57078"/>
    <w:rsid w:val="00B620EC"/>
    <w:rsid w:val="00B76F41"/>
    <w:rsid w:val="00B84364"/>
    <w:rsid w:val="00B92492"/>
    <w:rsid w:val="00B93724"/>
    <w:rsid w:val="00B940C8"/>
    <w:rsid w:val="00BA0701"/>
    <w:rsid w:val="00BA47CF"/>
    <w:rsid w:val="00BA53D7"/>
    <w:rsid w:val="00BA5A6E"/>
    <w:rsid w:val="00BA6646"/>
    <w:rsid w:val="00BB22F6"/>
    <w:rsid w:val="00BB428F"/>
    <w:rsid w:val="00BC013F"/>
    <w:rsid w:val="00BC153A"/>
    <w:rsid w:val="00BC2A0A"/>
    <w:rsid w:val="00BC396D"/>
    <w:rsid w:val="00BC4753"/>
    <w:rsid w:val="00BC4BEC"/>
    <w:rsid w:val="00BC4DFB"/>
    <w:rsid w:val="00BD1AE9"/>
    <w:rsid w:val="00BD7521"/>
    <w:rsid w:val="00BD782A"/>
    <w:rsid w:val="00BE1AF5"/>
    <w:rsid w:val="00BE229A"/>
    <w:rsid w:val="00BE421B"/>
    <w:rsid w:val="00BE62D1"/>
    <w:rsid w:val="00BF2B58"/>
    <w:rsid w:val="00BF303A"/>
    <w:rsid w:val="00BF34D4"/>
    <w:rsid w:val="00C0723B"/>
    <w:rsid w:val="00C07E5C"/>
    <w:rsid w:val="00C1255A"/>
    <w:rsid w:val="00C1301F"/>
    <w:rsid w:val="00C15830"/>
    <w:rsid w:val="00C229AD"/>
    <w:rsid w:val="00C31678"/>
    <w:rsid w:val="00C321BC"/>
    <w:rsid w:val="00C34C04"/>
    <w:rsid w:val="00C34CA3"/>
    <w:rsid w:val="00C3633E"/>
    <w:rsid w:val="00C43893"/>
    <w:rsid w:val="00C47374"/>
    <w:rsid w:val="00C4779C"/>
    <w:rsid w:val="00C52638"/>
    <w:rsid w:val="00C543E6"/>
    <w:rsid w:val="00C60337"/>
    <w:rsid w:val="00C61ACC"/>
    <w:rsid w:val="00C64137"/>
    <w:rsid w:val="00C7318D"/>
    <w:rsid w:val="00C814B8"/>
    <w:rsid w:val="00C906A5"/>
    <w:rsid w:val="00C91692"/>
    <w:rsid w:val="00C9253A"/>
    <w:rsid w:val="00C97F0C"/>
    <w:rsid w:val="00CA1E80"/>
    <w:rsid w:val="00CA370D"/>
    <w:rsid w:val="00CB091C"/>
    <w:rsid w:val="00CB1310"/>
    <w:rsid w:val="00CB2086"/>
    <w:rsid w:val="00CB3618"/>
    <w:rsid w:val="00CC15E9"/>
    <w:rsid w:val="00CC1681"/>
    <w:rsid w:val="00CC4AC2"/>
    <w:rsid w:val="00CC55BF"/>
    <w:rsid w:val="00CD4321"/>
    <w:rsid w:val="00CD5AD7"/>
    <w:rsid w:val="00CE3B50"/>
    <w:rsid w:val="00CE42E1"/>
    <w:rsid w:val="00CE67BB"/>
    <w:rsid w:val="00CE695E"/>
    <w:rsid w:val="00CE6A6D"/>
    <w:rsid w:val="00CE7ED3"/>
    <w:rsid w:val="00CF7B56"/>
    <w:rsid w:val="00D04E75"/>
    <w:rsid w:val="00D14785"/>
    <w:rsid w:val="00D20E61"/>
    <w:rsid w:val="00D21C05"/>
    <w:rsid w:val="00D24DB4"/>
    <w:rsid w:val="00D33E94"/>
    <w:rsid w:val="00D34096"/>
    <w:rsid w:val="00D37292"/>
    <w:rsid w:val="00D47615"/>
    <w:rsid w:val="00D50675"/>
    <w:rsid w:val="00D60F09"/>
    <w:rsid w:val="00D61AD8"/>
    <w:rsid w:val="00D66ABE"/>
    <w:rsid w:val="00D67E3F"/>
    <w:rsid w:val="00D72FC4"/>
    <w:rsid w:val="00D74720"/>
    <w:rsid w:val="00D80311"/>
    <w:rsid w:val="00D848F2"/>
    <w:rsid w:val="00D86BFF"/>
    <w:rsid w:val="00D8725A"/>
    <w:rsid w:val="00D92019"/>
    <w:rsid w:val="00D9345A"/>
    <w:rsid w:val="00D9461C"/>
    <w:rsid w:val="00DA0613"/>
    <w:rsid w:val="00DA2B21"/>
    <w:rsid w:val="00DA431C"/>
    <w:rsid w:val="00DB2FFE"/>
    <w:rsid w:val="00DB4E86"/>
    <w:rsid w:val="00DB5659"/>
    <w:rsid w:val="00DB62E6"/>
    <w:rsid w:val="00DC309E"/>
    <w:rsid w:val="00DC45BB"/>
    <w:rsid w:val="00DC68D5"/>
    <w:rsid w:val="00DC7A5A"/>
    <w:rsid w:val="00DD00F4"/>
    <w:rsid w:val="00DD0C9E"/>
    <w:rsid w:val="00DD1787"/>
    <w:rsid w:val="00DD3314"/>
    <w:rsid w:val="00DD3A46"/>
    <w:rsid w:val="00DE12CD"/>
    <w:rsid w:val="00DE4404"/>
    <w:rsid w:val="00DF151B"/>
    <w:rsid w:val="00DF1B99"/>
    <w:rsid w:val="00DF40F3"/>
    <w:rsid w:val="00DF45D0"/>
    <w:rsid w:val="00DF663F"/>
    <w:rsid w:val="00DF6B60"/>
    <w:rsid w:val="00DF7132"/>
    <w:rsid w:val="00E015CA"/>
    <w:rsid w:val="00E01EC4"/>
    <w:rsid w:val="00E068D0"/>
    <w:rsid w:val="00E06CF1"/>
    <w:rsid w:val="00E079C1"/>
    <w:rsid w:val="00E123A7"/>
    <w:rsid w:val="00E1450F"/>
    <w:rsid w:val="00E159A4"/>
    <w:rsid w:val="00E20244"/>
    <w:rsid w:val="00E264F5"/>
    <w:rsid w:val="00E267B8"/>
    <w:rsid w:val="00E341E1"/>
    <w:rsid w:val="00E352CE"/>
    <w:rsid w:val="00E416CF"/>
    <w:rsid w:val="00E52062"/>
    <w:rsid w:val="00E55C94"/>
    <w:rsid w:val="00E5682A"/>
    <w:rsid w:val="00E67424"/>
    <w:rsid w:val="00E711D4"/>
    <w:rsid w:val="00E712D9"/>
    <w:rsid w:val="00E73BFF"/>
    <w:rsid w:val="00E74CCB"/>
    <w:rsid w:val="00E75549"/>
    <w:rsid w:val="00E75A90"/>
    <w:rsid w:val="00E805D4"/>
    <w:rsid w:val="00E82C16"/>
    <w:rsid w:val="00E8592F"/>
    <w:rsid w:val="00E92D5E"/>
    <w:rsid w:val="00E93A15"/>
    <w:rsid w:val="00E97EB1"/>
    <w:rsid w:val="00EA16BF"/>
    <w:rsid w:val="00EA19C2"/>
    <w:rsid w:val="00EA19CB"/>
    <w:rsid w:val="00EA2367"/>
    <w:rsid w:val="00EB0601"/>
    <w:rsid w:val="00EB4588"/>
    <w:rsid w:val="00EC009D"/>
    <w:rsid w:val="00ED1454"/>
    <w:rsid w:val="00ED15D7"/>
    <w:rsid w:val="00ED6F86"/>
    <w:rsid w:val="00EE20E7"/>
    <w:rsid w:val="00EE2BDB"/>
    <w:rsid w:val="00EE6FB6"/>
    <w:rsid w:val="00EE7108"/>
    <w:rsid w:val="00EE7E84"/>
    <w:rsid w:val="00F016E4"/>
    <w:rsid w:val="00F04E30"/>
    <w:rsid w:val="00F06D73"/>
    <w:rsid w:val="00F07D6F"/>
    <w:rsid w:val="00F07DAC"/>
    <w:rsid w:val="00F10687"/>
    <w:rsid w:val="00F10C73"/>
    <w:rsid w:val="00F1239E"/>
    <w:rsid w:val="00F24212"/>
    <w:rsid w:val="00F245B1"/>
    <w:rsid w:val="00F30104"/>
    <w:rsid w:val="00F3171B"/>
    <w:rsid w:val="00F340BF"/>
    <w:rsid w:val="00F34DA9"/>
    <w:rsid w:val="00F3587A"/>
    <w:rsid w:val="00F35C25"/>
    <w:rsid w:val="00F413AC"/>
    <w:rsid w:val="00F42108"/>
    <w:rsid w:val="00F51142"/>
    <w:rsid w:val="00F527B9"/>
    <w:rsid w:val="00F52C98"/>
    <w:rsid w:val="00F53D27"/>
    <w:rsid w:val="00F56BA4"/>
    <w:rsid w:val="00F61C4E"/>
    <w:rsid w:val="00F65661"/>
    <w:rsid w:val="00F7006A"/>
    <w:rsid w:val="00F70250"/>
    <w:rsid w:val="00F7301A"/>
    <w:rsid w:val="00F74744"/>
    <w:rsid w:val="00F7637E"/>
    <w:rsid w:val="00F8088D"/>
    <w:rsid w:val="00F818B2"/>
    <w:rsid w:val="00F82CD8"/>
    <w:rsid w:val="00F85852"/>
    <w:rsid w:val="00F93504"/>
    <w:rsid w:val="00F958FE"/>
    <w:rsid w:val="00FA0C19"/>
    <w:rsid w:val="00FA2E05"/>
    <w:rsid w:val="00FA5703"/>
    <w:rsid w:val="00FB0C10"/>
    <w:rsid w:val="00FB1814"/>
    <w:rsid w:val="00FB44D1"/>
    <w:rsid w:val="00FB6958"/>
    <w:rsid w:val="00FC1B32"/>
    <w:rsid w:val="00FC40B1"/>
    <w:rsid w:val="00FC6B91"/>
    <w:rsid w:val="00FD05F4"/>
    <w:rsid w:val="00FD0853"/>
    <w:rsid w:val="00FD2807"/>
    <w:rsid w:val="00FD4EBA"/>
    <w:rsid w:val="00FD62AE"/>
    <w:rsid w:val="00FD6436"/>
    <w:rsid w:val="00FE0952"/>
    <w:rsid w:val="00FE15DC"/>
    <w:rsid w:val="00FE241C"/>
    <w:rsid w:val="00FE4850"/>
    <w:rsid w:val="00FE59CD"/>
    <w:rsid w:val="00FE7BCC"/>
    <w:rsid w:val="00FF19DB"/>
    <w:rsid w:val="00FF24B6"/>
    <w:rsid w:val="00FF2B51"/>
    <w:rsid w:val="00FF2F12"/>
    <w:rsid w:val="00FF2F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0F8925-2EDA-40CF-BD08-39D215F2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11"/>
    <w:rPr>
      <w:sz w:val="20"/>
      <w:szCs w:val="20"/>
    </w:rPr>
  </w:style>
  <w:style w:type="paragraph" w:styleId="Heading1">
    <w:name w:val="heading 1"/>
    <w:basedOn w:val="Normal"/>
    <w:next w:val="Normal"/>
    <w:link w:val="Heading1Char"/>
    <w:autoRedefine/>
    <w:uiPriority w:val="9"/>
    <w:qFormat/>
    <w:rsid w:val="006E427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olor w:val="FFFFFF"/>
      <w:spacing w:val="15"/>
      <w:sz w:val="40"/>
      <w:szCs w:val="22"/>
      <w:lang w:val="en-US"/>
    </w:rPr>
  </w:style>
  <w:style w:type="paragraph" w:styleId="Heading2">
    <w:name w:val="heading 2"/>
    <w:basedOn w:val="Normal"/>
    <w:next w:val="Normal"/>
    <w:link w:val="Heading2Char"/>
    <w:autoRedefine/>
    <w:uiPriority w:val="9"/>
    <w:unhideWhenUsed/>
    <w:qFormat/>
    <w:rsid w:val="00C1301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pacing w:val="15"/>
      <w:sz w:val="28"/>
      <w:szCs w:val="28"/>
      <w:lang w:val="en-US"/>
    </w:rPr>
  </w:style>
  <w:style w:type="paragraph" w:styleId="Heading3">
    <w:name w:val="heading 3"/>
    <w:basedOn w:val="Normal"/>
    <w:next w:val="Normal"/>
    <w:link w:val="Heading3Char"/>
    <w:autoRedefine/>
    <w:uiPriority w:val="9"/>
    <w:unhideWhenUsed/>
    <w:qFormat/>
    <w:rsid w:val="005829A2"/>
    <w:pPr>
      <w:pBdr>
        <w:top w:val="single" w:sz="6" w:space="2" w:color="4F81BD"/>
        <w:left w:val="single" w:sz="6" w:space="2" w:color="4F81BD"/>
      </w:pBdr>
      <w:spacing w:before="300" w:after="0"/>
      <w:outlineLvl w:val="2"/>
    </w:pPr>
    <w:rPr>
      <w:b/>
      <w:color w:val="243F60"/>
      <w:spacing w:val="15"/>
      <w:sz w:val="22"/>
      <w:szCs w:val="22"/>
    </w:rPr>
  </w:style>
  <w:style w:type="paragraph" w:styleId="Heading4">
    <w:name w:val="heading 4"/>
    <w:basedOn w:val="Normal"/>
    <w:next w:val="Normal"/>
    <w:link w:val="Heading4Char"/>
    <w:autoRedefine/>
    <w:uiPriority w:val="9"/>
    <w:unhideWhenUsed/>
    <w:qFormat/>
    <w:rsid w:val="00374011"/>
    <w:pPr>
      <w:pBdr>
        <w:top w:val="dotted" w:sz="6" w:space="2" w:color="4F81BD"/>
        <w:left w:val="dotted" w:sz="6" w:space="2" w:color="4F81BD"/>
      </w:pBdr>
      <w:spacing w:before="300" w:after="0"/>
      <w:outlineLvl w:val="3"/>
    </w:pPr>
    <w:rPr>
      <w:color w:val="365F91"/>
      <w:spacing w:val="10"/>
      <w:sz w:val="22"/>
      <w:szCs w:val="22"/>
    </w:rPr>
  </w:style>
  <w:style w:type="paragraph" w:styleId="Heading5">
    <w:name w:val="heading 5"/>
    <w:basedOn w:val="Normal"/>
    <w:next w:val="Normal"/>
    <w:link w:val="Heading5Char"/>
    <w:autoRedefine/>
    <w:uiPriority w:val="9"/>
    <w:unhideWhenUsed/>
    <w:qFormat/>
    <w:rsid w:val="00374011"/>
    <w:pPr>
      <w:pBdr>
        <w:bottom w:val="single" w:sz="6" w:space="1" w:color="4F81BD"/>
      </w:pBdr>
      <w:spacing w:before="300" w:after="0"/>
      <w:outlineLvl w:val="4"/>
    </w:pPr>
    <w:rPr>
      <w:color w:val="365F91"/>
      <w:spacing w:val="10"/>
      <w:sz w:val="22"/>
      <w:szCs w:val="22"/>
    </w:rPr>
  </w:style>
  <w:style w:type="paragraph" w:styleId="Heading6">
    <w:name w:val="heading 6"/>
    <w:basedOn w:val="Normal"/>
    <w:next w:val="Normal"/>
    <w:link w:val="Heading6Char"/>
    <w:autoRedefine/>
    <w:uiPriority w:val="9"/>
    <w:unhideWhenUsed/>
    <w:qFormat/>
    <w:rsid w:val="00374011"/>
    <w:pPr>
      <w:pBdr>
        <w:bottom w:val="dotted" w:sz="6" w:space="1" w:color="4F81BD"/>
      </w:pBdr>
      <w:spacing w:before="300" w:after="0"/>
      <w:outlineLvl w:val="5"/>
    </w:pPr>
    <w:rPr>
      <w:color w:val="365F91"/>
      <w:spacing w:val="10"/>
      <w:sz w:val="22"/>
      <w:szCs w:val="22"/>
    </w:rPr>
  </w:style>
  <w:style w:type="paragraph" w:styleId="Heading7">
    <w:name w:val="heading 7"/>
    <w:basedOn w:val="Normal"/>
    <w:next w:val="Normal"/>
    <w:link w:val="Heading7Char"/>
    <w:uiPriority w:val="9"/>
    <w:semiHidden/>
    <w:unhideWhenUsed/>
    <w:qFormat/>
    <w:rsid w:val="00374011"/>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37401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7401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icSans24">
    <w:name w:val="Comic Sans 24"/>
    <w:basedOn w:val="Normal"/>
    <w:autoRedefine/>
    <w:rsid w:val="0069117D"/>
    <w:rPr>
      <w:color w:val="0D0D0D" w:themeColor="text1" w:themeTint="F2"/>
    </w:rPr>
  </w:style>
  <w:style w:type="character" w:customStyle="1" w:styleId="Heading1Char">
    <w:name w:val="Heading 1 Char"/>
    <w:link w:val="Heading1"/>
    <w:uiPriority w:val="9"/>
    <w:rsid w:val="006E427B"/>
    <w:rPr>
      <w:b/>
      <w:bCs/>
      <w:color w:val="FFFFFF"/>
      <w:spacing w:val="15"/>
      <w:sz w:val="40"/>
      <w:shd w:val="clear" w:color="auto" w:fill="4F81BD"/>
      <w:lang w:val="en-US"/>
    </w:rPr>
  </w:style>
  <w:style w:type="character" w:customStyle="1" w:styleId="Heading2Char">
    <w:name w:val="Heading 2 Char"/>
    <w:link w:val="Heading2"/>
    <w:uiPriority w:val="9"/>
    <w:rsid w:val="00C1301F"/>
    <w:rPr>
      <w:spacing w:val="15"/>
      <w:sz w:val="28"/>
      <w:szCs w:val="28"/>
      <w:shd w:val="clear" w:color="auto" w:fill="DBE5F1"/>
      <w:lang w:val="en-US"/>
    </w:rPr>
  </w:style>
  <w:style w:type="paragraph" w:styleId="Title">
    <w:name w:val="Title"/>
    <w:basedOn w:val="Normal"/>
    <w:next w:val="Normal"/>
    <w:link w:val="TitleChar"/>
    <w:uiPriority w:val="10"/>
    <w:qFormat/>
    <w:rsid w:val="00374011"/>
    <w:pPr>
      <w:spacing w:before="720"/>
    </w:pPr>
    <w:rPr>
      <w:caps/>
      <w:color w:val="4F81BD"/>
      <w:spacing w:val="10"/>
      <w:kern w:val="28"/>
      <w:sz w:val="52"/>
      <w:szCs w:val="52"/>
    </w:rPr>
  </w:style>
  <w:style w:type="character" w:customStyle="1" w:styleId="TitleChar">
    <w:name w:val="Title Char"/>
    <w:link w:val="Title"/>
    <w:uiPriority w:val="10"/>
    <w:rsid w:val="00374011"/>
    <w:rPr>
      <w:caps/>
      <w:color w:val="4F81BD"/>
      <w:spacing w:val="10"/>
      <w:kern w:val="28"/>
      <w:sz w:val="52"/>
      <w:szCs w:val="52"/>
    </w:rPr>
  </w:style>
  <w:style w:type="paragraph" w:styleId="Subtitle">
    <w:name w:val="Subtitle"/>
    <w:basedOn w:val="Normal"/>
    <w:next w:val="Normal"/>
    <w:link w:val="SubtitleChar"/>
    <w:uiPriority w:val="11"/>
    <w:qFormat/>
    <w:rsid w:val="00374011"/>
    <w:pPr>
      <w:spacing w:after="1000" w:line="240" w:lineRule="auto"/>
    </w:pPr>
    <w:rPr>
      <w:caps/>
      <w:color w:val="595959"/>
      <w:spacing w:val="10"/>
      <w:sz w:val="24"/>
      <w:szCs w:val="24"/>
    </w:rPr>
  </w:style>
  <w:style w:type="character" w:customStyle="1" w:styleId="SubtitleChar">
    <w:name w:val="Subtitle Char"/>
    <w:link w:val="Subtitle"/>
    <w:uiPriority w:val="11"/>
    <w:rsid w:val="00374011"/>
    <w:rPr>
      <w:caps/>
      <w:color w:val="595959"/>
      <w:spacing w:val="10"/>
      <w:sz w:val="24"/>
      <w:szCs w:val="24"/>
    </w:rPr>
  </w:style>
  <w:style w:type="character" w:customStyle="1" w:styleId="Heading3Char">
    <w:name w:val="Heading 3 Char"/>
    <w:link w:val="Heading3"/>
    <w:uiPriority w:val="9"/>
    <w:rsid w:val="005829A2"/>
    <w:rPr>
      <w:b/>
      <w:color w:val="243F60"/>
      <w:spacing w:val="15"/>
    </w:rPr>
  </w:style>
  <w:style w:type="character" w:styleId="IntenseEmphasis">
    <w:name w:val="Intense Emphasis"/>
    <w:uiPriority w:val="21"/>
    <w:qFormat/>
    <w:rsid w:val="00374011"/>
    <w:rPr>
      <w:b/>
      <w:bCs/>
      <w:caps/>
      <w:color w:val="243F60"/>
      <w:spacing w:val="10"/>
    </w:rPr>
  </w:style>
  <w:style w:type="paragraph" w:styleId="IntenseQuote">
    <w:name w:val="Intense Quote"/>
    <w:basedOn w:val="Normal"/>
    <w:next w:val="Normal"/>
    <w:link w:val="IntenseQuoteChar"/>
    <w:uiPriority w:val="30"/>
    <w:qFormat/>
    <w:rsid w:val="0037401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374011"/>
    <w:rPr>
      <w:i/>
      <w:iCs/>
      <w:color w:val="4F81BD"/>
      <w:sz w:val="20"/>
      <w:szCs w:val="20"/>
    </w:rPr>
  </w:style>
  <w:style w:type="character" w:styleId="IntenseReference">
    <w:name w:val="Intense Reference"/>
    <w:uiPriority w:val="32"/>
    <w:qFormat/>
    <w:rsid w:val="00374011"/>
    <w:rPr>
      <w:b/>
      <w:bCs/>
      <w:i/>
      <w:iCs/>
      <w:caps/>
      <w:color w:val="4F81BD"/>
    </w:rPr>
  </w:style>
  <w:style w:type="character" w:styleId="BookTitle">
    <w:name w:val="Book Title"/>
    <w:uiPriority w:val="33"/>
    <w:qFormat/>
    <w:rsid w:val="00374011"/>
    <w:rPr>
      <w:b/>
      <w:bCs/>
      <w:i/>
      <w:iCs/>
      <w:spacing w:val="9"/>
    </w:rPr>
  </w:style>
  <w:style w:type="character" w:customStyle="1" w:styleId="Heading4Char">
    <w:name w:val="Heading 4 Char"/>
    <w:link w:val="Heading4"/>
    <w:uiPriority w:val="9"/>
    <w:rsid w:val="00374011"/>
    <w:rPr>
      <w:color w:val="365F91"/>
      <w:spacing w:val="10"/>
    </w:rPr>
  </w:style>
  <w:style w:type="character" w:customStyle="1" w:styleId="Heading5Char">
    <w:name w:val="Heading 5 Char"/>
    <w:link w:val="Heading5"/>
    <w:uiPriority w:val="9"/>
    <w:rsid w:val="00374011"/>
    <w:rPr>
      <w:color w:val="365F91"/>
      <w:spacing w:val="10"/>
    </w:rPr>
  </w:style>
  <w:style w:type="paragraph" w:customStyle="1" w:styleId="Style2">
    <w:name w:val="Style2"/>
    <w:basedOn w:val="Normal"/>
    <w:autoRedefine/>
    <w:rsid w:val="0069117D"/>
  </w:style>
  <w:style w:type="paragraph" w:customStyle="1" w:styleId="Style3">
    <w:name w:val="Style3"/>
    <w:basedOn w:val="Heading2"/>
    <w:autoRedefine/>
    <w:rsid w:val="006C2AC4"/>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after="400"/>
      <w:ind w:left="1134"/>
    </w:pPr>
    <w:rPr>
      <w:b/>
      <w:i/>
      <w:smallCaps/>
      <w:szCs w:val="22"/>
    </w:rPr>
  </w:style>
  <w:style w:type="paragraph" w:styleId="NoSpacing">
    <w:name w:val="No Spacing"/>
    <w:basedOn w:val="Normal"/>
    <w:link w:val="NoSpacingChar"/>
    <w:uiPriority w:val="1"/>
    <w:qFormat/>
    <w:rsid w:val="00374011"/>
    <w:pPr>
      <w:spacing w:before="0" w:after="0" w:line="240" w:lineRule="auto"/>
    </w:pPr>
  </w:style>
  <w:style w:type="character" w:customStyle="1" w:styleId="NoSpacingChar">
    <w:name w:val="No Spacing Char"/>
    <w:link w:val="NoSpacing"/>
    <w:uiPriority w:val="1"/>
    <w:rsid w:val="00374011"/>
    <w:rPr>
      <w:sz w:val="20"/>
      <w:szCs w:val="20"/>
    </w:rPr>
  </w:style>
  <w:style w:type="paragraph" w:customStyle="1" w:styleId="Style1">
    <w:name w:val="Style1"/>
    <w:basedOn w:val="ComicSans24"/>
    <w:autoRedefine/>
    <w:rsid w:val="00A358A0"/>
  </w:style>
  <w:style w:type="paragraph" w:customStyle="1" w:styleId="MODERNforBrailleDocument">
    <w:name w:val="MODERN for Braille Document"/>
    <w:basedOn w:val="Normal"/>
    <w:autoRedefine/>
    <w:rsid w:val="00E73BFF"/>
  </w:style>
  <w:style w:type="paragraph" w:styleId="Quote">
    <w:name w:val="Quote"/>
    <w:basedOn w:val="Normal"/>
    <w:next w:val="Normal"/>
    <w:link w:val="QuoteChar"/>
    <w:uiPriority w:val="29"/>
    <w:qFormat/>
    <w:rsid w:val="00374011"/>
    <w:rPr>
      <w:i/>
      <w:iCs/>
    </w:rPr>
  </w:style>
  <w:style w:type="character" w:customStyle="1" w:styleId="QuoteChar">
    <w:name w:val="Quote Char"/>
    <w:link w:val="Quote"/>
    <w:uiPriority w:val="29"/>
    <w:rsid w:val="00374011"/>
    <w:rPr>
      <w:i/>
      <w:iCs/>
      <w:sz w:val="20"/>
      <w:szCs w:val="20"/>
    </w:rPr>
  </w:style>
  <w:style w:type="character" w:customStyle="1" w:styleId="Heading6Char">
    <w:name w:val="Heading 6 Char"/>
    <w:link w:val="Heading6"/>
    <w:uiPriority w:val="9"/>
    <w:rsid w:val="00374011"/>
    <w:rPr>
      <w:color w:val="365F91"/>
      <w:spacing w:val="10"/>
    </w:rPr>
  </w:style>
  <w:style w:type="character" w:styleId="SubtleEmphasis">
    <w:name w:val="Subtle Emphasis"/>
    <w:uiPriority w:val="19"/>
    <w:qFormat/>
    <w:rsid w:val="00374011"/>
    <w:rPr>
      <w:i/>
      <w:iCs/>
      <w:color w:val="243F60"/>
    </w:rPr>
  </w:style>
  <w:style w:type="paragraph" w:customStyle="1" w:styleId="MODforBrailleDocument">
    <w:name w:val="MOD for Braille Document"/>
    <w:basedOn w:val="Heading2"/>
    <w:qFormat/>
    <w:rsid w:val="00374011"/>
  </w:style>
  <w:style w:type="character" w:customStyle="1" w:styleId="Heading7Char">
    <w:name w:val="Heading 7 Char"/>
    <w:link w:val="Heading7"/>
    <w:uiPriority w:val="9"/>
    <w:semiHidden/>
    <w:rsid w:val="00374011"/>
    <w:rPr>
      <w:caps/>
      <w:color w:val="365F91"/>
      <w:spacing w:val="10"/>
    </w:rPr>
  </w:style>
  <w:style w:type="character" w:customStyle="1" w:styleId="Heading8Char">
    <w:name w:val="Heading 8 Char"/>
    <w:link w:val="Heading8"/>
    <w:uiPriority w:val="9"/>
    <w:semiHidden/>
    <w:rsid w:val="00374011"/>
    <w:rPr>
      <w:caps/>
      <w:spacing w:val="10"/>
      <w:sz w:val="18"/>
      <w:szCs w:val="18"/>
    </w:rPr>
  </w:style>
  <w:style w:type="character" w:customStyle="1" w:styleId="Heading9Char">
    <w:name w:val="Heading 9 Char"/>
    <w:link w:val="Heading9"/>
    <w:uiPriority w:val="9"/>
    <w:semiHidden/>
    <w:rsid w:val="00374011"/>
    <w:rPr>
      <w:i/>
      <w:caps/>
      <w:spacing w:val="10"/>
      <w:sz w:val="18"/>
      <w:szCs w:val="18"/>
    </w:rPr>
  </w:style>
  <w:style w:type="paragraph" w:styleId="Caption">
    <w:name w:val="caption"/>
    <w:basedOn w:val="Normal"/>
    <w:next w:val="Normal"/>
    <w:uiPriority w:val="35"/>
    <w:semiHidden/>
    <w:unhideWhenUsed/>
    <w:qFormat/>
    <w:rsid w:val="00374011"/>
    <w:rPr>
      <w:b/>
      <w:bCs/>
      <w:color w:val="365F91"/>
      <w:sz w:val="16"/>
      <w:szCs w:val="16"/>
    </w:rPr>
  </w:style>
  <w:style w:type="character" w:styleId="Strong">
    <w:name w:val="Strong"/>
    <w:uiPriority w:val="22"/>
    <w:qFormat/>
    <w:rsid w:val="00374011"/>
    <w:rPr>
      <w:b/>
      <w:bCs/>
    </w:rPr>
  </w:style>
  <w:style w:type="character" w:styleId="Emphasis">
    <w:name w:val="Emphasis"/>
    <w:uiPriority w:val="20"/>
    <w:qFormat/>
    <w:rsid w:val="00374011"/>
    <w:rPr>
      <w:caps/>
      <w:color w:val="243F60"/>
      <w:spacing w:val="5"/>
    </w:rPr>
  </w:style>
  <w:style w:type="paragraph" w:styleId="ListParagraph">
    <w:name w:val="List Paragraph"/>
    <w:basedOn w:val="Normal"/>
    <w:uiPriority w:val="34"/>
    <w:qFormat/>
    <w:rsid w:val="00374011"/>
    <w:pPr>
      <w:ind w:left="720"/>
      <w:contextualSpacing/>
    </w:pPr>
  </w:style>
  <w:style w:type="character" w:styleId="SubtleReference">
    <w:name w:val="Subtle Reference"/>
    <w:uiPriority w:val="31"/>
    <w:qFormat/>
    <w:rsid w:val="00374011"/>
    <w:rPr>
      <w:b/>
      <w:bCs/>
      <w:color w:val="4F81BD"/>
    </w:rPr>
  </w:style>
  <w:style w:type="paragraph" w:styleId="TOCHeading">
    <w:name w:val="TOC Heading"/>
    <w:basedOn w:val="Heading1"/>
    <w:next w:val="Normal"/>
    <w:uiPriority w:val="39"/>
    <w:semiHidden/>
    <w:unhideWhenUsed/>
    <w:qFormat/>
    <w:rsid w:val="00374011"/>
    <w:pPr>
      <w:outlineLvl w:val="9"/>
    </w:pPr>
    <w:rPr>
      <w:lang w:bidi="en-US"/>
    </w:rPr>
  </w:style>
  <w:style w:type="paragraph" w:customStyle="1" w:styleId="Body1">
    <w:name w:val="Body 1"/>
    <w:rsid w:val="00D8725A"/>
    <w:pPr>
      <w:spacing w:before="0" w:after="0" w:line="240" w:lineRule="auto"/>
    </w:pPr>
    <w:rPr>
      <w:rFonts w:ascii="Helvetica" w:eastAsia="Arial Unicode MS" w:hAnsi="Helvetica" w:cs="Times New Roman"/>
      <w:color w:val="000000"/>
      <w:sz w:val="24"/>
      <w:szCs w:val="20"/>
      <w:lang w:eastAsia="en-AU"/>
    </w:rPr>
  </w:style>
  <w:style w:type="character" w:styleId="Hyperlink">
    <w:name w:val="Hyperlink"/>
    <w:basedOn w:val="DefaultParagraphFont"/>
    <w:uiPriority w:val="99"/>
    <w:unhideWhenUsed/>
    <w:rsid w:val="0018439D"/>
    <w:rPr>
      <w:color w:val="0000FF" w:themeColor="hyperlink"/>
      <w:u w:val="single"/>
    </w:rPr>
  </w:style>
  <w:style w:type="character" w:styleId="FollowedHyperlink">
    <w:name w:val="FollowedHyperlink"/>
    <w:basedOn w:val="DefaultParagraphFont"/>
    <w:uiPriority w:val="99"/>
    <w:semiHidden/>
    <w:unhideWhenUsed/>
    <w:rsid w:val="00E711D4"/>
    <w:rPr>
      <w:color w:val="800080" w:themeColor="followedHyperlink"/>
      <w:u w:val="single"/>
    </w:rPr>
  </w:style>
  <w:style w:type="character" w:customStyle="1" w:styleId="SVAHead3Char">
    <w:name w:val="SVA Head3 Char"/>
    <w:rsid w:val="009F33DD"/>
    <w:rPr>
      <w:rFonts w:ascii="Arial" w:hAnsi="Arial"/>
      <w:noProof w:val="0"/>
      <w:sz w:val="24"/>
      <w:lang w:val="en-AU" w:eastAsia="en-US" w:bidi="ar-SA"/>
    </w:rPr>
  </w:style>
  <w:style w:type="paragraph" w:styleId="Header">
    <w:name w:val="header"/>
    <w:basedOn w:val="Normal"/>
    <w:link w:val="HeaderChar"/>
    <w:uiPriority w:val="99"/>
    <w:unhideWhenUsed/>
    <w:rsid w:val="00A9628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96287"/>
    <w:rPr>
      <w:sz w:val="20"/>
      <w:szCs w:val="20"/>
    </w:rPr>
  </w:style>
  <w:style w:type="paragraph" w:styleId="Footer">
    <w:name w:val="footer"/>
    <w:basedOn w:val="Normal"/>
    <w:link w:val="FooterChar"/>
    <w:uiPriority w:val="99"/>
    <w:unhideWhenUsed/>
    <w:rsid w:val="00A9628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96287"/>
    <w:rPr>
      <w:sz w:val="20"/>
      <w:szCs w:val="20"/>
    </w:rPr>
  </w:style>
  <w:style w:type="paragraph" w:styleId="BalloonText">
    <w:name w:val="Balloon Text"/>
    <w:basedOn w:val="Normal"/>
    <w:link w:val="BalloonTextChar"/>
    <w:uiPriority w:val="99"/>
    <w:semiHidden/>
    <w:unhideWhenUsed/>
    <w:rsid w:val="007F63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2974">
      <w:bodyDiv w:val="1"/>
      <w:marLeft w:val="0"/>
      <w:marRight w:val="0"/>
      <w:marTop w:val="0"/>
      <w:marBottom w:val="0"/>
      <w:divBdr>
        <w:top w:val="none" w:sz="0" w:space="0" w:color="auto"/>
        <w:left w:val="none" w:sz="0" w:space="0" w:color="auto"/>
        <w:bottom w:val="none" w:sz="0" w:space="0" w:color="auto"/>
        <w:right w:val="none" w:sz="0" w:space="0" w:color="auto"/>
      </w:divBdr>
      <w:divsChild>
        <w:div w:id="171725857">
          <w:marLeft w:val="0"/>
          <w:marRight w:val="0"/>
          <w:marTop w:val="0"/>
          <w:marBottom w:val="0"/>
          <w:divBdr>
            <w:top w:val="none" w:sz="0" w:space="0" w:color="auto"/>
            <w:left w:val="none" w:sz="0" w:space="0" w:color="auto"/>
            <w:bottom w:val="none" w:sz="0" w:space="0" w:color="auto"/>
            <w:right w:val="none" w:sz="0" w:space="0" w:color="auto"/>
          </w:divBdr>
          <w:divsChild>
            <w:div w:id="2004579009">
              <w:marLeft w:val="0"/>
              <w:marRight w:val="0"/>
              <w:marTop w:val="0"/>
              <w:marBottom w:val="0"/>
              <w:divBdr>
                <w:top w:val="none" w:sz="0" w:space="0" w:color="auto"/>
                <w:left w:val="none" w:sz="0" w:space="0" w:color="auto"/>
                <w:bottom w:val="none" w:sz="0" w:space="0" w:color="auto"/>
                <w:right w:val="none" w:sz="0" w:space="0" w:color="auto"/>
              </w:divBdr>
              <w:divsChild>
                <w:div w:id="1846746504">
                  <w:marLeft w:val="0"/>
                  <w:marRight w:val="0"/>
                  <w:marTop w:val="0"/>
                  <w:marBottom w:val="0"/>
                  <w:divBdr>
                    <w:top w:val="none" w:sz="0" w:space="0" w:color="auto"/>
                    <w:left w:val="none" w:sz="0" w:space="0" w:color="auto"/>
                    <w:bottom w:val="none" w:sz="0" w:space="0" w:color="auto"/>
                    <w:right w:val="none" w:sz="0" w:space="0" w:color="auto"/>
                  </w:divBdr>
                  <w:divsChild>
                    <w:div w:id="723215183">
                      <w:marLeft w:val="0"/>
                      <w:marRight w:val="0"/>
                      <w:marTop w:val="0"/>
                      <w:marBottom w:val="0"/>
                      <w:divBdr>
                        <w:top w:val="none" w:sz="0" w:space="0" w:color="auto"/>
                        <w:left w:val="none" w:sz="0" w:space="0" w:color="auto"/>
                        <w:bottom w:val="none" w:sz="0" w:space="0" w:color="auto"/>
                        <w:right w:val="none" w:sz="0" w:space="0" w:color="auto"/>
                      </w:divBdr>
                      <w:divsChild>
                        <w:div w:id="1082795222">
                          <w:marLeft w:val="0"/>
                          <w:marRight w:val="0"/>
                          <w:marTop w:val="0"/>
                          <w:marBottom w:val="0"/>
                          <w:divBdr>
                            <w:top w:val="none" w:sz="0" w:space="0" w:color="auto"/>
                            <w:left w:val="none" w:sz="0" w:space="0" w:color="auto"/>
                            <w:bottom w:val="none" w:sz="0" w:space="0" w:color="auto"/>
                            <w:right w:val="none" w:sz="0" w:space="0" w:color="auto"/>
                          </w:divBdr>
                          <w:divsChild>
                            <w:div w:id="544174720">
                              <w:marLeft w:val="0"/>
                              <w:marRight w:val="0"/>
                              <w:marTop w:val="0"/>
                              <w:marBottom w:val="0"/>
                              <w:divBdr>
                                <w:top w:val="none" w:sz="0" w:space="0" w:color="auto"/>
                                <w:left w:val="none" w:sz="0" w:space="0" w:color="auto"/>
                                <w:bottom w:val="none" w:sz="0" w:space="0" w:color="auto"/>
                                <w:right w:val="none" w:sz="0" w:space="0" w:color="auto"/>
                              </w:divBdr>
                              <w:divsChild>
                                <w:div w:id="1933782690">
                                  <w:marLeft w:val="0"/>
                                  <w:marRight w:val="0"/>
                                  <w:marTop w:val="0"/>
                                  <w:marBottom w:val="0"/>
                                  <w:divBdr>
                                    <w:top w:val="none" w:sz="0" w:space="0" w:color="auto"/>
                                    <w:left w:val="none" w:sz="0" w:space="0" w:color="auto"/>
                                    <w:bottom w:val="none" w:sz="0" w:space="0" w:color="auto"/>
                                    <w:right w:val="none" w:sz="0" w:space="0" w:color="auto"/>
                                  </w:divBdr>
                                  <w:divsChild>
                                    <w:div w:id="7213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G7tkplrOKZ0"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upenn.edu/pennpress/book/15149.html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845A-4087-4D7C-8F59-FC0522AD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7868</Words>
  <Characters>44852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O'Hara</dc:creator>
  <cp:lastModifiedBy>shane doepel</cp:lastModifiedBy>
  <cp:revision>2</cp:revision>
  <dcterms:created xsi:type="dcterms:W3CDTF">2015-03-18T03:07:00Z</dcterms:created>
  <dcterms:modified xsi:type="dcterms:W3CDTF">2015-03-18T03:07:00Z</dcterms:modified>
</cp:coreProperties>
</file>