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92" w:rsidRPr="000045DE" w:rsidRDefault="0033059C" w:rsidP="00DD3150">
      <w:pPr>
        <w:pStyle w:val="Title"/>
      </w:pPr>
      <w:bookmarkStart w:id="0" w:name="_Toc456463908"/>
      <w:bookmarkStart w:id="1" w:name="_Toc457563340"/>
      <w:bookmarkStart w:id="2" w:name="_Toc457564657"/>
      <w:bookmarkStart w:id="3" w:name="_Toc457566508"/>
      <w:bookmarkStart w:id="4" w:name="_Toc459202731"/>
      <w:r w:rsidRPr="000045DE">
        <w:drawing>
          <wp:anchor distT="0" distB="0" distL="114300" distR="114300" simplePos="0" relativeHeight="251660288" behindDoc="0" locked="0" layoutInCell="1" allowOverlap="1" wp14:anchorId="47C50D29" wp14:editId="6D96CB23">
            <wp:simplePos x="0" y="0"/>
            <wp:positionH relativeFrom="margin">
              <wp:align>left</wp:align>
            </wp:positionH>
            <wp:positionV relativeFrom="paragraph">
              <wp:posOffset>142875</wp:posOffset>
            </wp:positionV>
            <wp:extent cx="3683948" cy="1548000"/>
            <wp:effectExtent l="0" t="0" r="0" b="0"/>
            <wp:wrapTopAndBottom/>
            <wp:docPr id="2" name="Picture 2" descr="The SPEVI logo consists of series of blue and gold concentric circles on the left, and on the right, the following text:&#10;SPEVI&#10;South Pacific Educators in Vision Impairment" title="SP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gentle\AppData\Local\Microsoft\Windows\Temporary Internet Files\Content.Word\SPEVI_Logo_4C_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948" cy="1548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10392" w:rsidRPr="000045DE">
        <w:t>SPEVI PRINCIPLES AND PRACTICE</w:t>
      </w:r>
      <w:bookmarkEnd w:id="1"/>
      <w:bookmarkEnd w:id="2"/>
      <w:bookmarkEnd w:id="3"/>
      <w:bookmarkEnd w:id="4"/>
    </w:p>
    <w:p w:rsidR="00A96ABA" w:rsidRPr="006D5E06" w:rsidRDefault="00831667" w:rsidP="000045DE">
      <w:pPr>
        <w:pStyle w:val="Subtitle"/>
        <w:spacing w:before="1800"/>
        <w:rPr>
          <w:b w:val="0"/>
        </w:rPr>
      </w:pPr>
      <w:r w:rsidRPr="006D5E06">
        <w:rPr>
          <w:b w:val="0"/>
        </w:rPr>
        <w:t>Guid</w:t>
      </w:r>
      <w:r w:rsidR="0035195B" w:rsidRPr="006D5E06">
        <w:rPr>
          <w:b w:val="0"/>
        </w:rPr>
        <w:t xml:space="preserve">elines for quality education </w:t>
      </w:r>
      <w:r w:rsidR="00930D16" w:rsidRPr="006D5E06">
        <w:rPr>
          <w:b w:val="0"/>
        </w:rPr>
        <w:t xml:space="preserve">of </w:t>
      </w:r>
      <w:r w:rsidR="0035195B" w:rsidRPr="006D5E06">
        <w:rPr>
          <w:b w:val="0"/>
        </w:rPr>
        <w:t xml:space="preserve">learners with vision impairment </w:t>
      </w:r>
    </w:p>
    <w:p w:rsidR="006D5E06" w:rsidRPr="00561A55" w:rsidRDefault="006D5E06" w:rsidP="006D5E06">
      <w:pPr>
        <w:pStyle w:val="Subtitle"/>
        <w:spacing w:before="1080"/>
      </w:pPr>
      <w:bookmarkStart w:id="5" w:name="_Toc457388665"/>
      <w:bookmarkStart w:id="6" w:name="_Toc457397522"/>
      <w:proofErr w:type="gramStart"/>
      <w:r w:rsidRPr="00561A55">
        <w:t>The Position of South Pacific Educators in Vision Impairment Inc.</w:t>
      </w:r>
      <w:bookmarkEnd w:id="5"/>
      <w:bookmarkEnd w:id="6"/>
      <w:proofErr w:type="gramEnd"/>
    </w:p>
    <w:p w:rsidR="00983EF2" w:rsidRPr="006D5E06" w:rsidRDefault="00983EF2" w:rsidP="006D5E06">
      <w:pPr>
        <w:spacing w:before="960"/>
        <w:rPr>
          <w:sz w:val="32"/>
        </w:rPr>
      </w:pPr>
      <w:r w:rsidRPr="006D5E06">
        <w:rPr>
          <w:sz w:val="32"/>
        </w:rPr>
        <w:t>Australia</w:t>
      </w:r>
    </w:p>
    <w:p w:rsidR="000D38CB" w:rsidRDefault="00831667" w:rsidP="006D5E06">
      <w:pPr>
        <w:spacing w:after="0" w:line="360" w:lineRule="auto"/>
        <w:rPr>
          <w:rFonts w:asciiTheme="majorHAnsi" w:eastAsia="MS Gothic" w:hAnsiTheme="majorHAnsi" w:cs="Times New Roman"/>
          <w:b/>
          <w:bCs/>
        </w:rPr>
      </w:pPr>
      <w:r w:rsidRPr="006D5E06">
        <w:rPr>
          <w:sz w:val="32"/>
        </w:rPr>
        <w:t>2</w:t>
      </w:r>
      <w:r w:rsidRPr="006D5E06">
        <w:rPr>
          <w:sz w:val="32"/>
          <w:vertAlign w:val="superscript"/>
        </w:rPr>
        <w:t>nd</w:t>
      </w:r>
      <w:r w:rsidRPr="006D5E06">
        <w:rPr>
          <w:sz w:val="32"/>
        </w:rPr>
        <w:t xml:space="preserve"> Edition</w:t>
      </w:r>
      <w:r w:rsidR="000D38CB" w:rsidRPr="006D5E06">
        <w:rPr>
          <w:sz w:val="32"/>
        </w:rPr>
        <w:t>,</w:t>
      </w:r>
      <w:r w:rsidR="00983EF2" w:rsidRPr="006D5E06">
        <w:rPr>
          <w:sz w:val="32"/>
        </w:rPr>
        <w:t xml:space="preserve"> 2016</w:t>
      </w:r>
      <w:r w:rsidR="000D38CB">
        <w:br w:type="page"/>
      </w:r>
    </w:p>
    <w:p w:rsidR="00EE3B73" w:rsidRPr="00A176AF" w:rsidRDefault="00EE3B73" w:rsidP="00EE3B73">
      <w:pPr>
        <w:spacing w:before="240" w:line="240" w:lineRule="auto"/>
      </w:pPr>
      <w:r w:rsidRPr="00A176AF">
        <w:lastRenderedPageBreak/>
        <w:t>Published by</w:t>
      </w:r>
    </w:p>
    <w:p w:rsidR="00EE3B73" w:rsidRDefault="00EE3B73" w:rsidP="00EE3B73">
      <w:pPr>
        <w:spacing w:line="240" w:lineRule="auto"/>
      </w:pPr>
      <w:r w:rsidRPr="00A176AF">
        <w:t>© South Pacific Educators in Vision Impairment (SPEVI) Inc.</w:t>
      </w:r>
    </w:p>
    <w:p w:rsidR="00EE3B73" w:rsidRPr="0093262A" w:rsidRDefault="00EE3B73" w:rsidP="00EE3B73">
      <w:pPr>
        <w:spacing w:before="240" w:line="240" w:lineRule="auto"/>
      </w:pPr>
      <w:r w:rsidRPr="0093262A">
        <w:t>Sydney, Australia</w:t>
      </w:r>
    </w:p>
    <w:p w:rsidR="00EE3B73" w:rsidRPr="0093262A" w:rsidRDefault="00EE3B73" w:rsidP="00EE3B73">
      <w:pPr>
        <w:spacing w:line="240" w:lineRule="auto"/>
      </w:pPr>
      <w:r w:rsidRPr="0093262A">
        <w:t>2016</w:t>
      </w:r>
    </w:p>
    <w:p w:rsidR="00EE3B73" w:rsidRPr="00A176AF" w:rsidRDefault="00EE3B73" w:rsidP="00EE3B73">
      <w:r>
        <w:t>SPEVI is an</w:t>
      </w:r>
      <w:r w:rsidRPr="00A176AF">
        <w:t xml:space="preserve"> incorporated association in NSW</w:t>
      </w:r>
      <w:r>
        <w:t xml:space="preserve"> Australia - </w:t>
      </w:r>
      <w:r w:rsidRPr="00A176AF">
        <w:t>INC9889733</w:t>
      </w:r>
      <w:r>
        <w:t>.</w:t>
      </w:r>
    </w:p>
    <w:p w:rsidR="00EE3B73" w:rsidRPr="0093262A" w:rsidRDefault="00EE3B73" w:rsidP="00EE3B73">
      <w:pPr>
        <w:spacing w:line="240" w:lineRule="auto"/>
      </w:pPr>
      <w:r>
        <w:t xml:space="preserve">Website: </w:t>
      </w:r>
      <w:hyperlink r:id="rId10" w:history="1">
        <w:r w:rsidRPr="0093262A">
          <w:rPr>
            <w:rStyle w:val="Hyperlink"/>
          </w:rPr>
          <w:t>www.spevi.net</w:t>
        </w:r>
      </w:hyperlink>
      <w:r>
        <w:rPr>
          <w:rStyle w:val="Hyperlink"/>
        </w:rPr>
        <w:t xml:space="preserve"> </w:t>
      </w:r>
    </w:p>
    <w:p w:rsidR="000D38CB" w:rsidRPr="0093262A" w:rsidRDefault="000D38CB" w:rsidP="00EE3B73">
      <w:pPr>
        <w:spacing w:before="720"/>
      </w:pPr>
      <w:r>
        <w:t xml:space="preserve">The SPEVI </w:t>
      </w:r>
      <w:r w:rsidR="006258D1">
        <w:t>P</w:t>
      </w:r>
      <w:r w:rsidR="006258D1" w:rsidRPr="000A7BBF">
        <w:t>rinciples</w:t>
      </w:r>
      <w:r w:rsidR="006258D1">
        <w:t xml:space="preserve"> and Practice guidelines </w:t>
      </w:r>
      <w:r>
        <w:t>is</w:t>
      </w:r>
      <w:r w:rsidRPr="0093262A">
        <w:t xml:space="preserve"> </w:t>
      </w:r>
      <w:r>
        <w:t xml:space="preserve">published </w:t>
      </w:r>
      <w:r w:rsidRPr="0093262A">
        <w:t>under a </w:t>
      </w:r>
      <w:hyperlink r:id="rId11" w:history="1">
        <w:r w:rsidRPr="0093262A">
          <w:rPr>
            <w:rStyle w:val="Hyperlink"/>
          </w:rPr>
          <w:t>Creative Commons</w:t>
        </w:r>
      </w:hyperlink>
      <w:r w:rsidRPr="0093262A">
        <w:t xml:space="preserve"> “Attribution, Non Commercial, No Derivative Works” license. This public copyright license ensures SPEVI’s rights as the copyright holder. The license allows others to </w:t>
      </w:r>
      <w:proofErr w:type="gramStart"/>
      <w:r w:rsidRPr="0093262A">
        <w:t>download,</w:t>
      </w:r>
      <w:proofErr w:type="gramEnd"/>
      <w:r w:rsidRPr="0093262A">
        <w:t xml:space="preserve"> copy and share the document, providing the document is not modified, profit is not made, and SPEVI is correctly attributed as the copyright holder.</w:t>
      </w:r>
    </w:p>
    <w:p w:rsidR="00AB1D8E" w:rsidRDefault="008A3C46" w:rsidP="008A3C46">
      <w:pPr>
        <w:spacing w:before="120"/>
        <w:sectPr w:rsidR="00AB1D8E" w:rsidSect="00D357D0">
          <w:footerReference w:type="default" r:id="rId12"/>
          <w:footerReference w:type="first" r:id="rId13"/>
          <w:pgSz w:w="11906" w:h="16838"/>
          <w:pgMar w:top="1440" w:right="1440" w:bottom="1440" w:left="1440" w:header="708" w:footer="708" w:gutter="0"/>
          <w:cols w:space="708"/>
          <w:docGrid w:linePitch="360"/>
        </w:sectPr>
      </w:pPr>
      <w:r>
        <w:br w:type="page"/>
      </w:r>
    </w:p>
    <w:bookmarkStart w:id="7" w:name="_Toc457564658" w:displacedByCustomXml="next"/>
    <w:sdt>
      <w:sdtPr>
        <w:rPr>
          <w:rFonts w:ascii="Arial" w:eastAsiaTheme="minorHAnsi" w:hAnsi="Arial" w:cstheme="minorBidi"/>
          <w:color w:val="auto"/>
          <w:sz w:val="24"/>
          <w:szCs w:val="22"/>
          <w:lang w:val="en-AU" w:eastAsia="en-US"/>
        </w:rPr>
        <w:id w:val="352691094"/>
        <w:docPartObj>
          <w:docPartGallery w:val="Table of Contents"/>
          <w:docPartUnique/>
        </w:docPartObj>
      </w:sdtPr>
      <w:sdtEndPr>
        <w:rPr>
          <w:b w:val="0"/>
          <w:bCs w:val="0"/>
          <w:noProof/>
        </w:rPr>
      </w:sdtEndPr>
      <w:sdtContent>
        <w:p w:rsidR="0093081F" w:rsidRPr="00876F50" w:rsidRDefault="0093081F" w:rsidP="00DD3150">
          <w:pPr>
            <w:pStyle w:val="TOCHeading"/>
            <w:rPr>
              <w:color w:val="7030A0"/>
              <w:sz w:val="36"/>
              <w:szCs w:val="36"/>
            </w:rPr>
          </w:pPr>
          <w:r w:rsidRPr="00876F50">
            <w:rPr>
              <w:color w:val="7030A0"/>
              <w:sz w:val="36"/>
              <w:szCs w:val="36"/>
            </w:rPr>
            <w:t>Contents</w:t>
          </w:r>
        </w:p>
        <w:p w:rsidR="00876F50" w:rsidRDefault="0093081F">
          <w:pPr>
            <w:pStyle w:val="TOC1"/>
            <w:tabs>
              <w:tab w:val="right" w:leader="dot" w:pos="901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59202731" w:history="1">
            <w:r w:rsidR="00876F50" w:rsidRPr="00E04907">
              <w:rPr>
                <w:rStyle w:val="Hyperlink"/>
                <w:noProof/>
              </w:rPr>
              <w:t>SPEVI PRINCIPLES AND PRACTICE</w:t>
            </w:r>
            <w:r w:rsidR="00876F50">
              <w:rPr>
                <w:noProof/>
                <w:webHidden/>
              </w:rPr>
              <w:tab/>
            </w:r>
            <w:r w:rsidR="00876F50">
              <w:rPr>
                <w:noProof/>
                <w:webHidden/>
              </w:rPr>
              <w:fldChar w:fldCharType="begin"/>
            </w:r>
            <w:r w:rsidR="00876F50">
              <w:rPr>
                <w:noProof/>
                <w:webHidden/>
              </w:rPr>
              <w:instrText xml:space="preserve"> PAGEREF _Toc459202731 \h </w:instrText>
            </w:r>
            <w:r w:rsidR="00876F50">
              <w:rPr>
                <w:noProof/>
                <w:webHidden/>
              </w:rPr>
            </w:r>
            <w:r w:rsidR="00876F50">
              <w:rPr>
                <w:noProof/>
                <w:webHidden/>
              </w:rPr>
              <w:fldChar w:fldCharType="separate"/>
            </w:r>
            <w:r w:rsidR="003F1919">
              <w:rPr>
                <w:noProof/>
                <w:webHidden/>
              </w:rPr>
              <w:t>1</w:t>
            </w:r>
            <w:r w:rsidR="00876F50">
              <w:rPr>
                <w:noProof/>
                <w:webHidden/>
              </w:rPr>
              <w:fldChar w:fldCharType="end"/>
            </w:r>
          </w:hyperlink>
        </w:p>
        <w:p w:rsidR="00876F50" w:rsidRDefault="00876F50">
          <w:pPr>
            <w:pStyle w:val="TOC1"/>
            <w:tabs>
              <w:tab w:val="right" w:leader="dot" w:pos="9016"/>
            </w:tabs>
            <w:rPr>
              <w:rFonts w:asciiTheme="minorHAnsi" w:eastAsiaTheme="minorEastAsia" w:hAnsiTheme="minorHAnsi"/>
              <w:noProof/>
              <w:sz w:val="22"/>
              <w:lang w:eastAsia="en-AU"/>
            </w:rPr>
          </w:pPr>
          <w:hyperlink w:anchor="_Toc459202732" w:history="1">
            <w:r w:rsidRPr="00E04907">
              <w:rPr>
                <w:rStyle w:val="Hyperlink"/>
                <w:noProof/>
              </w:rPr>
              <w:t>Foreword</w:t>
            </w:r>
            <w:r>
              <w:rPr>
                <w:noProof/>
                <w:webHidden/>
              </w:rPr>
              <w:tab/>
            </w:r>
            <w:r>
              <w:rPr>
                <w:noProof/>
                <w:webHidden/>
              </w:rPr>
              <w:fldChar w:fldCharType="begin"/>
            </w:r>
            <w:r>
              <w:rPr>
                <w:noProof/>
                <w:webHidden/>
              </w:rPr>
              <w:instrText xml:space="preserve"> PAGEREF _Toc459202732 \h </w:instrText>
            </w:r>
            <w:r>
              <w:rPr>
                <w:noProof/>
                <w:webHidden/>
              </w:rPr>
            </w:r>
            <w:r>
              <w:rPr>
                <w:noProof/>
                <w:webHidden/>
              </w:rPr>
              <w:fldChar w:fldCharType="separate"/>
            </w:r>
            <w:r w:rsidR="003F1919">
              <w:rPr>
                <w:noProof/>
                <w:webHidden/>
              </w:rPr>
              <w:t>2</w:t>
            </w:r>
            <w:r>
              <w:rPr>
                <w:noProof/>
                <w:webHidden/>
              </w:rPr>
              <w:fldChar w:fldCharType="end"/>
            </w:r>
          </w:hyperlink>
        </w:p>
        <w:p w:rsidR="00876F50" w:rsidRDefault="00876F50">
          <w:pPr>
            <w:pStyle w:val="TOC1"/>
            <w:tabs>
              <w:tab w:val="right" w:leader="dot" w:pos="9016"/>
            </w:tabs>
            <w:rPr>
              <w:rFonts w:asciiTheme="minorHAnsi" w:eastAsiaTheme="minorEastAsia" w:hAnsiTheme="minorHAnsi"/>
              <w:noProof/>
              <w:sz w:val="22"/>
              <w:lang w:eastAsia="en-AU"/>
            </w:rPr>
          </w:pPr>
          <w:hyperlink w:anchor="_Toc459202733" w:history="1">
            <w:r w:rsidRPr="00E04907">
              <w:rPr>
                <w:rStyle w:val="Hyperlink"/>
                <w:noProof/>
              </w:rPr>
              <w:t>Rationale</w:t>
            </w:r>
            <w:r>
              <w:rPr>
                <w:noProof/>
                <w:webHidden/>
              </w:rPr>
              <w:tab/>
            </w:r>
            <w:r>
              <w:rPr>
                <w:noProof/>
                <w:webHidden/>
              </w:rPr>
              <w:fldChar w:fldCharType="begin"/>
            </w:r>
            <w:r>
              <w:rPr>
                <w:noProof/>
                <w:webHidden/>
              </w:rPr>
              <w:instrText xml:space="preserve"> PAGEREF _Toc459202733 \h </w:instrText>
            </w:r>
            <w:r>
              <w:rPr>
                <w:noProof/>
                <w:webHidden/>
              </w:rPr>
            </w:r>
            <w:r>
              <w:rPr>
                <w:noProof/>
                <w:webHidden/>
              </w:rPr>
              <w:fldChar w:fldCharType="separate"/>
            </w:r>
            <w:r w:rsidR="003F1919">
              <w:rPr>
                <w:noProof/>
                <w:webHidden/>
              </w:rPr>
              <w:t>3</w:t>
            </w:r>
            <w:r>
              <w:rPr>
                <w:noProof/>
                <w:webHidden/>
              </w:rPr>
              <w:fldChar w:fldCharType="end"/>
            </w:r>
          </w:hyperlink>
        </w:p>
        <w:p w:rsidR="00876F50" w:rsidRDefault="00876F50">
          <w:pPr>
            <w:pStyle w:val="TOC1"/>
            <w:tabs>
              <w:tab w:val="right" w:leader="dot" w:pos="9016"/>
            </w:tabs>
            <w:rPr>
              <w:rFonts w:asciiTheme="minorHAnsi" w:eastAsiaTheme="minorEastAsia" w:hAnsiTheme="minorHAnsi"/>
              <w:noProof/>
              <w:sz w:val="22"/>
              <w:lang w:eastAsia="en-AU"/>
            </w:rPr>
          </w:pPr>
          <w:hyperlink w:anchor="_Toc459202734" w:history="1">
            <w:r w:rsidRPr="00E04907">
              <w:rPr>
                <w:rStyle w:val="Hyperlink"/>
                <w:noProof/>
              </w:rPr>
              <w:t>Aims</w:t>
            </w:r>
            <w:r>
              <w:rPr>
                <w:noProof/>
                <w:webHidden/>
              </w:rPr>
              <w:tab/>
            </w:r>
            <w:r>
              <w:rPr>
                <w:noProof/>
                <w:webHidden/>
              </w:rPr>
              <w:fldChar w:fldCharType="begin"/>
            </w:r>
            <w:r>
              <w:rPr>
                <w:noProof/>
                <w:webHidden/>
              </w:rPr>
              <w:instrText xml:space="preserve"> PAGEREF _Toc459202734 \h </w:instrText>
            </w:r>
            <w:r>
              <w:rPr>
                <w:noProof/>
                <w:webHidden/>
              </w:rPr>
            </w:r>
            <w:r>
              <w:rPr>
                <w:noProof/>
                <w:webHidden/>
              </w:rPr>
              <w:fldChar w:fldCharType="separate"/>
            </w:r>
            <w:r w:rsidR="003F1919">
              <w:rPr>
                <w:noProof/>
                <w:webHidden/>
              </w:rPr>
              <w:t>3</w:t>
            </w:r>
            <w:r>
              <w:rPr>
                <w:noProof/>
                <w:webHidden/>
              </w:rPr>
              <w:fldChar w:fldCharType="end"/>
            </w:r>
          </w:hyperlink>
        </w:p>
        <w:p w:rsidR="00876F50" w:rsidRDefault="00876F50">
          <w:pPr>
            <w:pStyle w:val="TOC2"/>
            <w:tabs>
              <w:tab w:val="right" w:leader="dot" w:pos="9016"/>
            </w:tabs>
            <w:rPr>
              <w:rFonts w:asciiTheme="minorHAnsi" w:eastAsiaTheme="minorEastAsia" w:hAnsiTheme="minorHAnsi"/>
              <w:noProof/>
              <w:sz w:val="22"/>
              <w:lang w:eastAsia="en-AU"/>
            </w:rPr>
          </w:pPr>
          <w:hyperlink w:anchor="_Toc459202735" w:history="1">
            <w:r w:rsidRPr="00E04907">
              <w:rPr>
                <w:rStyle w:val="Hyperlink"/>
                <w:noProof/>
              </w:rPr>
              <w:t>What the SPEVI principles and practice guidelines mean for learners with vision impairment</w:t>
            </w:r>
            <w:r>
              <w:rPr>
                <w:noProof/>
                <w:webHidden/>
              </w:rPr>
              <w:tab/>
            </w:r>
            <w:r>
              <w:rPr>
                <w:noProof/>
                <w:webHidden/>
              </w:rPr>
              <w:fldChar w:fldCharType="begin"/>
            </w:r>
            <w:r>
              <w:rPr>
                <w:noProof/>
                <w:webHidden/>
              </w:rPr>
              <w:instrText xml:space="preserve"> PAGEREF _Toc459202735 \h </w:instrText>
            </w:r>
            <w:r>
              <w:rPr>
                <w:noProof/>
                <w:webHidden/>
              </w:rPr>
            </w:r>
            <w:r>
              <w:rPr>
                <w:noProof/>
                <w:webHidden/>
              </w:rPr>
              <w:fldChar w:fldCharType="separate"/>
            </w:r>
            <w:r w:rsidR="003F1919">
              <w:rPr>
                <w:noProof/>
                <w:webHidden/>
              </w:rPr>
              <w:t>4</w:t>
            </w:r>
            <w:r>
              <w:rPr>
                <w:noProof/>
                <w:webHidden/>
              </w:rPr>
              <w:fldChar w:fldCharType="end"/>
            </w:r>
          </w:hyperlink>
        </w:p>
        <w:p w:rsidR="00876F50" w:rsidRDefault="00876F50">
          <w:pPr>
            <w:pStyle w:val="TOC1"/>
            <w:tabs>
              <w:tab w:val="right" w:leader="dot" w:pos="9016"/>
            </w:tabs>
            <w:rPr>
              <w:rFonts w:asciiTheme="minorHAnsi" w:eastAsiaTheme="minorEastAsia" w:hAnsiTheme="minorHAnsi"/>
              <w:noProof/>
              <w:sz w:val="22"/>
              <w:lang w:eastAsia="en-AU"/>
            </w:rPr>
          </w:pPr>
          <w:hyperlink w:anchor="_Toc459202736" w:history="1">
            <w:r w:rsidRPr="00E04907">
              <w:rPr>
                <w:rStyle w:val="Hyperlink"/>
                <w:noProof/>
              </w:rPr>
              <w:t>Acknowledgements</w:t>
            </w:r>
            <w:r>
              <w:rPr>
                <w:noProof/>
                <w:webHidden/>
              </w:rPr>
              <w:tab/>
            </w:r>
            <w:r>
              <w:rPr>
                <w:noProof/>
                <w:webHidden/>
              </w:rPr>
              <w:fldChar w:fldCharType="begin"/>
            </w:r>
            <w:r>
              <w:rPr>
                <w:noProof/>
                <w:webHidden/>
              </w:rPr>
              <w:instrText xml:space="preserve"> PAGEREF _Toc459202736 \h </w:instrText>
            </w:r>
            <w:r>
              <w:rPr>
                <w:noProof/>
                <w:webHidden/>
              </w:rPr>
            </w:r>
            <w:r>
              <w:rPr>
                <w:noProof/>
                <w:webHidden/>
              </w:rPr>
              <w:fldChar w:fldCharType="separate"/>
            </w:r>
            <w:r w:rsidR="003F1919">
              <w:rPr>
                <w:noProof/>
                <w:webHidden/>
              </w:rPr>
              <w:t>5</w:t>
            </w:r>
            <w:r>
              <w:rPr>
                <w:noProof/>
                <w:webHidden/>
              </w:rPr>
              <w:fldChar w:fldCharType="end"/>
            </w:r>
          </w:hyperlink>
        </w:p>
        <w:p w:rsidR="00876F50" w:rsidRDefault="00876F50">
          <w:pPr>
            <w:pStyle w:val="TOC2"/>
            <w:tabs>
              <w:tab w:val="right" w:leader="dot" w:pos="9016"/>
            </w:tabs>
            <w:rPr>
              <w:rFonts w:asciiTheme="minorHAnsi" w:eastAsiaTheme="minorEastAsia" w:hAnsiTheme="minorHAnsi"/>
              <w:noProof/>
              <w:sz w:val="22"/>
              <w:lang w:eastAsia="en-AU"/>
            </w:rPr>
          </w:pPr>
          <w:hyperlink w:anchor="_Toc459202737" w:history="1">
            <w:r w:rsidRPr="00E04907">
              <w:rPr>
                <w:rStyle w:val="Hyperlink"/>
                <w:noProof/>
              </w:rPr>
              <w:t>Contributors</w:t>
            </w:r>
            <w:r>
              <w:rPr>
                <w:noProof/>
                <w:webHidden/>
              </w:rPr>
              <w:tab/>
            </w:r>
            <w:r>
              <w:rPr>
                <w:noProof/>
                <w:webHidden/>
              </w:rPr>
              <w:fldChar w:fldCharType="begin"/>
            </w:r>
            <w:r>
              <w:rPr>
                <w:noProof/>
                <w:webHidden/>
              </w:rPr>
              <w:instrText xml:space="preserve"> PAGEREF _Toc459202737 \h </w:instrText>
            </w:r>
            <w:r>
              <w:rPr>
                <w:noProof/>
                <w:webHidden/>
              </w:rPr>
            </w:r>
            <w:r>
              <w:rPr>
                <w:noProof/>
                <w:webHidden/>
              </w:rPr>
              <w:fldChar w:fldCharType="separate"/>
            </w:r>
            <w:r w:rsidR="003F1919">
              <w:rPr>
                <w:noProof/>
                <w:webHidden/>
              </w:rPr>
              <w:t>5</w:t>
            </w:r>
            <w:r>
              <w:rPr>
                <w:noProof/>
                <w:webHidden/>
              </w:rPr>
              <w:fldChar w:fldCharType="end"/>
            </w:r>
          </w:hyperlink>
        </w:p>
        <w:p w:rsidR="00876F50" w:rsidRDefault="00876F50">
          <w:pPr>
            <w:pStyle w:val="TOC1"/>
            <w:tabs>
              <w:tab w:val="right" w:leader="dot" w:pos="9016"/>
            </w:tabs>
            <w:rPr>
              <w:rFonts w:asciiTheme="minorHAnsi" w:eastAsiaTheme="minorEastAsia" w:hAnsiTheme="minorHAnsi"/>
              <w:noProof/>
              <w:sz w:val="22"/>
              <w:lang w:eastAsia="en-AU"/>
            </w:rPr>
          </w:pPr>
          <w:hyperlink w:anchor="_Toc459202738" w:history="1">
            <w:r w:rsidRPr="00E04907">
              <w:rPr>
                <w:rStyle w:val="Hyperlink"/>
                <w:noProof/>
              </w:rPr>
              <w:t>PRINCIPLES</w:t>
            </w:r>
            <w:r>
              <w:rPr>
                <w:noProof/>
                <w:webHidden/>
              </w:rPr>
              <w:tab/>
            </w:r>
            <w:r>
              <w:rPr>
                <w:noProof/>
                <w:webHidden/>
              </w:rPr>
              <w:fldChar w:fldCharType="begin"/>
            </w:r>
            <w:r>
              <w:rPr>
                <w:noProof/>
                <w:webHidden/>
              </w:rPr>
              <w:instrText xml:space="preserve"> PAGEREF _Toc459202738 \h </w:instrText>
            </w:r>
            <w:r>
              <w:rPr>
                <w:noProof/>
                <w:webHidden/>
              </w:rPr>
            </w:r>
            <w:r>
              <w:rPr>
                <w:noProof/>
                <w:webHidden/>
              </w:rPr>
              <w:fldChar w:fldCharType="separate"/>
            </w:r>
            <w:r w:rsidR="003F1919">
              <w:rPr>
                <w:noProof/>
                <w:webHidden/>
              </w:rPr>
              <w:t>6</w:t>
            </w:r>
            <w:r>
              <w:rPr>
                <w:noProof/>
                <w:webHidden/>
              </w:rPr>
              <w:fldChar w:fldCharType="end"/>
            </w:r>
          </w:hyperlink>
        </w:p>
        <w:p w:rsidR="00876F50" w:rsidRDefault="00876F50">
          <w:pPr>
            <w:pStyle w:val="TOC3"/>
            <w:tabs>
              <w:tab w:val="right" w:leader="dot" w:pos="9016"/>
            </w:tabs>
            <w:rPr>
              <w:rFonts w:asciiTheme="minorHAnsi" w:eastAsiaTheme="minorEastAsia" w:hAnsiTheme="minorHAnsi"/>
              <w:noProof/>
              <w:sz w:val="22"/>
              <w:lang w:eastAsia="en-AU"/>
            </w:rPr>
          </w:pPr>
          <w:hyperlink w:anchor="_Toc459202739" w:history="1">
            <w:r w:rsidRPr="00E04907">
              <w:rPr>
                <w:rStyle w:val="Hyperlink"/>
                <w:noProof/>
              </w:rPr>
              <w:t>Principle 1: Identification and Referral</w:t>
            </w:r>
            <w:r>
              <w:rPr>
                <w:noProof/>
                <w:webHidden/>
              </w:rPr>
              <w:tab/>
            </w:r>
            <w:r>
              <w:rPr>
                <w:noProof/>
                <w:webHidden/>
              </w:rPr>
              <w:fldChar w:fldCharType="begin"/>
            </w:r>
            <w:r>
              <w:rPr>
                <w:noProof/>
                <w:webHidden/>
              </w:rPr>
              <w:instrText xml:space="preserve"> PAGEREF _Toc459202739 \h </w:instrText>
            </w:r>
            <w:r>
              <w:rPr>
                <w:noProof/>
                <w:webHidden/>
              </w:rPr>
            </w:r>
            <w:r>
              <w:rPr>
                <w:noProof/>
                <w:webHidden/>
              </w:rPr>
              <w:fldChar w:fldCharType="separate"/>
            </w:r>
            <w:r w:rsidR="003F1919">
              <w:rPr>
                <w:noProof/>
                <w:webHidden/>
              </w:rPr>
              <w:t>6</w:t>
            </w:r>
            <w:r>
              <w:rPr>
                <w:noProof/>
                <w:webHidden/>
              </w:rPr>
              <w:fldChar w:fldCharType="end"/>
            </w:r>
          </w:hyperlink>
        </w:p>
        <w:p w:rsidR="00876F50" w:rsidRDefault="00876F50">
          <w:pPr>
            <w:pStyle w:val="TOC3"/>
            <w:tabs>
              <w:tab w:val="right" w:leader="dot" w:pos="9016"/>
            </w:tabs>
            <w:rPr>
              <w:rFonts w:asciiTheme="minorHAnsi" w:eastAsiaTheme="minorEastAsia" w:hAnsiTheme="minorHAnsi"/>
              <w:noProof/>
              <w:sz w:val="22"/>
              <w:lang w:eastAsia="en-AU"/>
            </w:rPr>
          </w:pPr>
          <w:hyperlink w:anchor="_Toc459202740" w:history="1">
            <w:r w:rsidRPr="00E04907">
              <w:rPr>
                <w:rStyle w:val="Hyperlink"/>
                <w:rFonts w:cs="Arial"/>
                <w:noProof/>
              </w:rPr>
              <w:t>Principle 2</w:t>
            </w:r>
            <w:r w:rsidRPr="00E04907">
              <w:rPr>
                <w:rStyle w:val="Hyperlink"/>
                <w:noProof/>
              </w:rPr>
              <w:t>:</w:t>
            </w:r>
            <w:r w:rsidRPr="00E04907">
              <w:rPr>
                <w:rStyle w:val="Hyperlink"/>
                <w:rFonts w:cs="Arial"/>
                <w:noProof/>
              </w:rPr>
              <w:t xml:space="preserve"> </w:t>
            </w:r>
            <w:r w:rsidRPr="00E04907">
              <w:rPr>
                <w:rStyle w:val="Hyperlink"/>
                <w:noProof/>
              </w:rPr>
              <w:t>Access to Quality Educational Options</w:t>
            </w:r>
            <w:r>
              <w:rPr>
                <w:noProof/>
                <w:webHidden/>
              </w:rPr>
              <w:tab/>
            </w:r>
            <w:r>
              <w:rPr>
                <w:noProof/>
                <w:webHidden/>
              </w:rPr>
              <w:fldChar w:fldCharType="begin"/>
            </w:r>
            <w:r>
              <w:rPr>
                <w:noProof/>
                <w:webHidden/>
              </w:rPr>
              <w:instrText xml:space="preserve"> PAGEREF _Toc459202740 \h </w:instrText>
            </w:r>
            <w:r>
              <w:rPr>
                <w:noProof/>
                <w:webHidden/>
              </w:rPr>
            </w:r>
            <w:r>
              <w:rPr>
                <w:noProof/>
                <w:webHidden/>
              </w:rPr>
              <w:fldChar w:fldCharType="separate"/>
            </w:r>
            <w:r w:rsidR="003F1919">
              <w:rPr>
                <w:noProof/>
                <w:webHidden/>
              </w:rPr>
              <w:t>6</w:t>
            </w:r>
            <w:r>
              <w:rPr>
                <w:noProof/>
                <w:webHidden/>
              </w:rPr>
              <w:fldChar w:fldCharType="end"/>
            </w:r>
          </w:hyperlink>
        </w:p>
        <w:p w:rsidR="00876F50" w:rsidRDefault="00876F50">
          <w:pPr>
            <w:pStyle w:val="TOC3"/>
            <w:tabs>
              <w:tab w:val="right" w:leader="dot" w:pos="9016"/>
            </w:tabs>
            <w:rPr>
              <w:rFonts w:asciiTheme="minorHAnsi" w:eastAsiaTheme="minorEastAsia" w:hAnsiTheme="minorHAnsi"/>
              <w:noProof/>
              <w:sz w:val="22"/>
              <w:lang w:eastAsia="en-AU"/>
            </w:rPr>
          </w:pPr>
          <w:hyperlink w:anchor="_Toc459202741" w:history="1">
            <w:r w:rsidRPr="00E04907">
              <w:rPr>
                <w:rStyle w:val="Hyperlink"/>
                <w:rFonts w:cs="Arial"/>
                <w:noProof/>
              </w:rPr>
              <w:t>Principle 3</w:t>
            </w:r>
            <w:r w:rsidRPr="00E04907">
              <w:rPr>
                <w:rStyle w:val="Hyperlink"/>
                <w:noProof/>
              </w:rPr>
              <w:t>:</w:t>
            </w:r>
            <w:r w:rsidRPr="00E04907">
              <w:rPr>
                <w:rStyle w:val="Hyperlink"/>
                <w:rFonts w:cs="Arial"/>
                <w:noProof/>
              </w:rPr>
              <w:t xml:space="preserve"> P</w:t>
            </w:r>
            <w:r w:rsidRPr="00E04907">
              <w:rPr>
                <w:rStyle w:val="Hyperlink"/>
                <w:noProof/>
              </w:rPr>
              <w:t>artnerships: Family and Professional Collaboration</w:t>
            </w:r>
            <w:r>
              <w:rPr>
                <w:noProof/>
                <w:webHidden/>
              </w:rPr>
              <w:tab/>
            </w:r>
            <w:r>
              <w:rPr>
                <w:noProof/>
                <w:webHidden/>
              </w:rPr>
              <w:fldChar w:fldCharType="begin"/>
            </w:r>
            <w:r>
              <w:rPr>
                <w:noProof/>
                <w:webHidden/>
              </w:rPr>
              <w:instrText xml:space="preserve"> PAGEREF _Toc459202741 \h </w:instrText>
            </w:r>
            <w:r>
              <w:rPr>
                <w:noProof/>
                <w:webHidden/>
              </w:rPr>
            </w:r>
            <w:r>
              <w:rPr>
                <w:noProof/>
                <w:webHidden/>
              </w:rPr>
              <w:fldChar w:fldCharType="separate"/>
            </w:r>
            <w:r w:rsidR="003F1919">
              <w:rPr>
                <w:noProof/>
                <w:webHidden/>
              </w:rPr>
              <w:t>6</w:t>
            </w:r>
            <w:r>
              <w:rPr>
                <w:noProof/>
                <w:webHidden/>
              </w:rPr>
              <w:fldChar w:fldCharType="end"/>
            </w:r>
          </w:hyperlink>
        </w:p>
        <w:p w:rsidR="00876F50" w:rsidRDefault="00876F50">
          <w:pPr>
            <w:pStyle w:val="TOC3"/>
            <w:tabs>
              <w:tab w:val="right" w:leader="dot" w:pos="9016"/>
            </w:tabs>
            <w:rPr>
              <w:rFonts w:asciiTheme="minorHAnsi" w:eastAsiaTheme="minorEastAsia" w:hAnsiTheme="minorHAnsi"/>
              <w:noProof/>
              <w:sz w:val="22"/>
              <w:lang w:eastAsia="en-AU"/>
            </w:rPr>
          </w:pPr>
          <w:hyperlink w:anchor="_Toc459202742" w:history="1">
            <w:r w:rsidRPr="00E04907">
              <w:rPr>
                <w:rStyle w:val="Hyperlink"/>
                <w:rFonts w:cs="Arial"/>
                <w:noProof/>
              </w:rPr>
              <w:t>Principle 4</w:t>
            </w:r>
            <w:r w:rsidRPr="00E04907">
              <w:rPr>
                <w:rStyle w:val="Hyperlink"/>
                <w:noProof/>
              </w:rPr>
              <w:t>:</w:t>
            </w:r>
            <w:r w:rsidRPr="00E04907">
              <w:rPr>
                <w:rStyle w:val="Hyperlink"/>
                <w:rFonts w:cs="Arial"/>
                <w:noProof/>
              </w:rPr>
              <w:t xml:space="preserve"> </w:t>
            </w:r>
            <w:r w:rsidRPr="00E04907">
              <w:rPr>
                <w:rStyle w:val="Hyperlink"/>
                <w:noProof/>
              </w:rPr>
              <w:t>Assessment and Goal Setting</w:t>
            </w:r>
            <w:r>
              <w:rPr>
                <w:noProof/>
                <w:webHidden/>
              </w:rPr>
              <w:tab/>
            </w:r>
            <w:r>
              <w:rPr>
                <w:noProof/>
                <w:webHidden/>
              </w:rPr>
              <w:fldChar w:fldCharType="begin"/>
            </w:r>
            <w:r>
              <w:rPr>
                <w:noProof/>
                <w:webHidden/>
              </w:rPr>
              <w:instrText xml:space="preserve"> PAGEREF _Toc459202742 \h </w:instrText>
            </w:r>
            <w:r>
              <w:rPr>
                <w:noProof/>
                <w:webHidden/>
              </w:rPr>
            </w:r>
            <w:r>
              <w:rPr>
                <w:noProof/>
                <w:webHidden/>
              </w:rPr>
              <w:fldChar w:fldCharType="separate"/>
            </w:r>
            <w:r w:rsidR="003F1919">
              <w:rPr>
                <w:noProof/>
                <w:webHidden/>
              </w:rPr>
              <w:t>7</w:t>
            </w:r>
            <w:r>
              <w:rPr>
                <w:noProof/>
                <w:webHidden/>
              </w:rPr>
              <w:fldChar w:fldCharType="end"/>
            </w:r>
          </w:hyperlink>
        </w:p>
        <w:p w:rsidR="00876F50" w:rsidRDefault="00876F50">
          <w:pPr>
            <w:pStyle w:val="TOC3"/>
            <w:tabs>
              <w:tab w:val="right" w:leader="dot" w:pos="9016"/>
            </w:tabs>
            <w:rPr>
              <w:rFonts w:asciiTheme="minorHAnsi" w:eastAsiaTheme="minorEastAsia" w:hAnsiTheme="minorHAnsi"/>
              <w:noProof/>
              <w:sz w:val="22"/>
              <w:lang w:eastAsia="en-AU"/>
            </w:rPr>
          </w:pPr>
          <w:hyperlink w:anchor="_Toc459202743" w:history="1">
            <w:r w:rsidRPr="00E04907">
              <w:rPr>
                <w:rStyle w:val="Hyperlink"/>
                <w:noProof/>
              </w:rPr>
              <w:t>Principle 5: Professional Training and Employment</w:t>
            </w:r>
            <w:r>
              <w:rPr>
                <w:noProof/>
                <w:webHidden/>
              </w:rPr>
              <w:tab/>
            </w:r>
            <w:r>
              <w:rPr>
                <w:noProof/>
                <w:webHidden/>
              </w:rPr>
              <w:fldChar w:fldCharType="begin"/>
            </w:r>
            <w:r>
              <w:rPr>
                <w:noProof/>
                <w:webHidden/>
              </w:rPr>
              <w:instrText xml:space="preserve"> PAGEREF _Toc459202743 \h </w:instrText>
            </w:r>
            <w:r>
              <w:rPr>
                <w:noProof/>
                <w:webHidden/>
              </w:rPr>
            </w:r>
            <w:r>
              <w:rPr>
                <w:noProof/>
                <w:webHidden/>
              </w:rPr>
              <w:fldChar w:fldCharType="separate"/>
            </w:r>
            <w:r w:rsidR="003F1919">
              <w:rPr>
                <w:noProof/>
                <w:webHidden/>
              </w:rPr>
              <w:t>7</w:t>
            </w:r>
            <w:r>
              <w:rPr>
                <w:noProof/>
                <w:webHidden/>
              </w:rPr>
              <w:fldChar w:fldCharType="end"/>
            </w:r>
          </w:hyperlink>
        </w:p>
        <w:p w:rsidR="00876F50" w:rsidRDefault="00876F50">
          <w:pPr>
            <w:pStyle w:val="TOC3"/>
            <w:tabs>
              <w:tab w:val="right" w:leader="dot" w:pos="9016"/>
            </w:tabs>
            <w:rPr>
              <w:rFonts w:asciiTheme="minorHAnsi" w:eastAsiaTheme="minorEastAsia" w:hAnsiTheme="minorHAnsi"/>
              <w:noProof/>
              <w:sz w:val="22"/>
              <w:lang w:eastAsia="en-AU"/>
            </w:rPr>
          </w:pPr>
          <w:hyperlink w:anchor="_Toc459202744" w:history="1">
            <w:r w:rsidRPr="00E04907">
              <w:rPr>
                <w:rStyle w:val="Hyperlink"/>
                <w:rFonts w:cs="Arial"/>
                <w:noProof/>
              </w:rPr>
              <w:t>Principle 6</w:t>
            </w:r>
            <w:r w:rsidRPr="00E04907">
              <w:rPr>
                <w:rStyle w:val="Hyperlink"/>
                <w:noProof/>
              </w:rPr>
              <w:t>:</w:t>
            </w:r>
            <w:r w:rsidRPr="00E04907">
              <w:rPr>
                <w:rStyle w:val="Hyperlink"/>
                <w:rFonts w:cs="Arial"/>
                <w:noProof/>
              </w:rPr>
              <w:t xml:space="preserve"> </w:t>
            </w:r>
            <w:r w:rsidRPr="00E04907">
              <w:rPr>
                <w:rStyle w:val="Hyperlink"/>
                <w:noProof/>
              </w:rPr>
              <w:t>Access to Information</w:t>
            </w:r>
            <w:r>
              <w:rPr>
                <w:noProof/>
                <w:webHidden/>
              </w:rPr>
              <w:tab/>
            </w:r>
            <w:r>
              <w:rPr>
                <w:noProof/>
                <w:webHidden/>
              </w:rPr>
              <w:fldChar w:fldCharType="begin"/>
            </w:r>
            <w:r>
              <w:rPr>
                <w:noProof/>
                <w:webHidden/>
              </w:rPr>
              <w:instrText xml:space="preserve"> PAGEREF _Toc459202744 \h </w:instrText>
            </w:r>
            <w:r>
              <w:rPr>
                <w:noProof/>
                <w:webHidden/>
              </w:rPr>
            </w:r>
            <w:r>
              <w:rPr>
                <w:noProof/>
                <w:webHidden/>
              </w:rPr>
              <w:fldChar w:fldCharType="separate"/>
            </w:r>
            <w:r w:rsidR="003F1919">
              <w:rPr>
                <w:noProof/>
                <w:webHidden/>
              </w:rPr>
              <w:t>8</w:t>
            </w:r>
            <w:r>
              <w:rPr>
                <w:noProof/>
                <w:webHidden/>
              </w:rPr>
              <w:fldChar w:fldCharType="end"/>
            </w:r>
          </w:hyperlink>
        </w:p>
        <w:p w:rsidR="00876F50" w:rsidRDefault="00876F50">
          <w:pPr>
            <w:pStyle w:val="TOC3"/>
            <w:tabs>
              <w:tab w:val="right" w:leader="dot" w:pos="9016"/>
            </w:tabs>
            <w:rPr>
              <w:rFonts w:asciiTheme="minorHAnsi" w:eastAsiaTheme="minorEastAsia" w:hAnsiTheme="minorHAnsi"/>
              <w:noProof/>
              <w:sz w:val="22"/>
              <w:lang w:eastAsia="en-AU"/>
            </w:rPr>
          </w:pPr>
          <w:hyperlink w:anchor="_Toc459202745" w:history="1">
            <w:r w:rsidRPr="00E04907">
              <w:rPr>
                <w:rStyle w:val="Hyperlink"/>
                <w:rFonts w:cs="Arial"/>
                <w:noProof/>
              </w:rPr>
              <w:t>Principle 7</w:t>
            </w:r>
            <w:r w:rsidRPr="00E04907">
              <w:rPr>
                <w:rStyle w:val="Hyperlink"/>
                <w:noProof/>
              </w:rPr>
              <w:t>:</w:t>
            </w:r>
            <w:r w:rsidRPr="00E04907">
              <w:rPr>
                <w:rStyle w:val="Hyperlink"/>
                <w:rFonts w:cs="Arial"/>
                <w:noProof/>
              </w:rPr>
              <w:t xml:space="preserve"> </w:t>
            </w:r>
            <w:r w:rsidRPr="00E04907">
              <w:rPr>
                <w:rStyle w:val="Hyperlink"/>
                <w:noProof/>
              </w:rPr>
              <w:t>Expanded Core Curriculum</w:t>
            </w:r>
            <w:r>
              <w:rPr>
                <w:noProof/>
                <w:webHidden/>
              </w:rPr>
              <w:tab/>
            </w:r>
            <w:r>
              <w:rPr>
                <w:noProof/>
                <w:webHidden/>
              </w:rPr>
              <w:fldChar w:fldCharType="begin"/>
            </w:r>
            <w:r>
              <w:rPr>
                <w:noProof/>
                <w:webHidden/>
              </w:rPr>
              <w:instrText xml:space="preserve"> PAGEREF _Toc459202745 \h </w:instrText>
            </w:r>
            <w:r>
              <w:rPr>
                <w:noProof/>
                <w:webHidden/>
              </w:rPr>
            </w:r>
            <w:r>
              <w:rPr>
                <w:noProof/>
                <w:webHidden/>
              </w:rPr>
              <w:fldChar w:fldCharType="separate"/>
            </w:r>
            <w:r w:rsidR="003F1919">
              <w:rPr>
                <w:noProof/>
                <w:webHidden/>
              </w:rPr>
              <w:t>8</w:t>
            </w:r>
            <w:r>
              <w:rPr>
                <w:noProof/>
                <w:webHidden/>
              </w:rPr>
              <w:fldChar w:fldCharType="end"/>
            </w:r>
          </w:hyperlink>
        </w:p>
        <w:p w:rsidR="00876F50" w:rsidRDefault="00876F50">
          <w:pPr>
            <w:pStyle w:val="TOC1"/>
            <w:tabs>
              <w:tab w:val="right" w:leader="dot" w:pos="9016"/>
            </w:tabs>
            <w:rPr>
              <w:rFonts w:asciiTheme="minorHAnsi" w:eastAsiaTheme="minorEastAsia" w:hAnsiTheme="minorHAnsi"/>
              <w:noProof/>
              <w:sz w:val="22"/>
              <w:lang w:eastAsia="en-AU"/>
            </w:rPr>
          </w:pPr>
          <w:hyperlink w:anchor="_Toc459202746" w:history="1">
            <w:r w:rsidRPr="00E04907">
              <w:rPr>
                <w:rStyle w:val="Hyperlink"/>
                <w:noProof/>
              </w:rPr>
              <w:t>PRACTICE</w:t>
            </w:r>
            <w:r>
              <w:rPr>
                <w:noProof/>
                <w:webHidden/>
              </w:rPr>
              <w:tab/>
            </w:r>
            <w:r>
              <w:rPr>
                <w:noProof/>
                <w:webHidden/>
              </w:rPr>
              <w:fldChar w:fldCharType="begin"/>
            </w:r>
            <w:r>
              <w:rPr>
                <w:noProof/>
                <w:webHidden/>
              </w:rPr>
              <w:instrText xml:space="preserve"> PAGEREF _Toc459202746 \h </w:instrText>
            </w:r>
            <w:r>
              <w:rPr>
                <w:noProof/>
                <w:webHidden/>
              </w:rPr>
            </w:r>
            <w:r>
              <w:rPr>
                <w:noProof/>
                <w:webHidden/>
              </w:rPr>
              <w:fldChar w:fldCharType="separate"/>
            </w:r>
            <w:r w:rsidR="003F1919">
              <w:rPr>
                <w:noProof/>
                <w:webHidden/>
              </w:rPr>
              <w:t>9</w:t>
            </w:r>
            <w:r>
              <w:rPr>
                <w:noProof/>
                <w:webHidden/>
              </w:rPr>
              <w:fldChar w:fldCharType="end"/>
            </w:r>
          </w:hyperlink>
        </w:p>
        <w:p w:rsidR="00876F50" w:rsidRDefault="00876F50">
          <w:pPr>
            <w:pStyle w:val="TOC2"/>
            <w:tabs>
              <w:tab w:val="right" w:leader="dot" w:pos="9016"/>
            </w:tabs>
            <w:rPr>
              <w:rFonts w:asciiTheme="minorHAnsi" w:eastAsiaTheme="minorEastAsia" w:hAnsiTheme="minorHAnsi"/>
              <w:noProof/>
              <w:sz w:val="22"/>
              <w:lang w:eastAsia="en-AU"/>
            </w:rPr>
          </w:pPr>
          <w:hyperlink w:anchor="_Toc459202747" w:history="1">
            <w:r w:rsidRPr="00E04907">
              <w:rPr>
                <w:rStyle w:val="Hyperlink"/>
                <w:noProof/>
              </w:rPr>
              <w:t>Best practice guidelines in education for learners with vision impairment</w:t>
            </w:r>
            <w:r>
              <w:rPr>
                <w:noProof/>
                <w:webHidden/>
              </w:rPr>
              <w:tab/>
            </w:r>
            <w:r>
              <w:rPr>
                <w:noProof/>
                <w:webHidden/>
              </w:rPr>
              <w:fldChar w:fldCharType="begin"/>
            </w:r>
            <w:r>
              <w:rPr>
                <w:noProof/>
                <w:webHidden/>
              </w:rPr>
              <w:instrText xml:space="preserve"> PAGEREF _Toc459202747 \h </w:instrText>
            </w:r>
            <w:r>
              <w:rPr>
                <w:noProof/>
                <w:webHidden/>
              </w:rPr>
            </w:r>
            <w:r>
              <w:rPr>
                <w:noProof/>
                <w:webHidden/>
              </w:rPr>
              <w:fldChar w:fldCharType="separate"/>
            </w:r>
            <w:r w:rsidR="003F1919">
              <w:rPr>
                <w:noProof/>
                <w:webHidden/>
              </w:rPr>
              <w:t>9</w:t>
            </w:r>
            <w:r>
              <w:rPr>
                <w:noProof/>
                <w:webHidden/>
              </w:rPr>
              <w:fldChar w:fldCharType="end"/>
            </w:r>
          </w:hyperlink>
        </w:p>
        <w:p w:rsidR="00876F50" w:rsidRDefault="00876F50">
          <w:pPr>
            <w:pStyle w:val="TOC3"/>
            <w:tabs>
              <w:tab w:val="right" w:leader="dot" w:pos="9016"/>
            </w:tabs>
            <w:rPr>
              <w:rFonts w:asciiTheme="minorHAnsi" w:eastAsiaTheme="minorEastAsia" w:hAnsiTheme="minorHAnsi"/>
              <w:noProof/>
              <w:sz w:val="22"/>
              <w:lang w:eastAsia="en-AU"/>
            </w:rPr>
          </w:pPr>
          <w:hyperlink w:anchor="_Toc459202748" w:history="1">
            <w:r w:rsidRPr="00E04907">
              <w:rPr>
                <w:rStyle w:val="Hyperlink"/>
                <w:noProof/>
              </w:rPr>
              <w:t>Practice 1: Identification and Referral</w:t>
            </w:r>
            <w:r>
              <w:rPr>
                <w:noProof/>
                <w:webHidden/>
              </w:rPr>
              <w:tab/>
            </w:r>
            <w:r>
              <w:rPr>
                <w:noProof/>
                <w:webHidden/>
              </w:rPr>
              <w:fldChar w:fldCharType="begin"/>
            </w:r>
            <w:r>
              <w:rPr>
                <w:noProof/>
                <w:webHidden/>
              </w:rPr>
              <w:instrText xml:space="preserve"> PAGEREF _Toc459202748 \h </w:instrText>
            </w:r>
            <w:r>
              <w:rPr>
                <w:noProof/>
                <w:webHidden/>
              </w:rPr>
            </w:r>
            <w:r>
              <w:rPr>
                <w:noProof/>
                <w:webHidden/>
              </w:rPr>
              <w:fldChar w:fldCharType="separate"/>
            </w:r>
            <w:r w:rsidR="003F1919">
              <w:rPr>
                <w:noProof/>
                <w:webHidden/>
              </w:rPr>
              <w:t>9</w:t>
            </w:r>
            <w:r>
              <w:rPr>
                <w:noProof/>
                <w:webHidden/>
              </w:rPr>
              <w:fldChar w:fldCharType="end"/>
            </w:r>
          </w:hyperlink>
        </w:p>
        <w:p w:rsidR="00876F50" w:rsidRDefault="00876F50">
          <w:pPr>
            <w:pStyle w:val="TOC3"/>
            <w:tabs>
              <w:tab w:val="right" w:leader="dot" w:pos="9016"/>
            </w:tabs>
            <w:rPr>
              <w:rFonts w:asciiTheme="minorHAnsi" w:eastAsiaTheme="minorEastAsia" w:hAnsiTheme="minorHAnsi"/>
              <w:noProof/>
              <w:sz w:val="22"/>
              <w:lang w:eastAsia="en-AU"/>
            </w:rPr>
          </w:pPr>
          <w:hyperlink w:anchor="_Toc459202749" w:history="1">
            <w:r w:rsidRPr="00E04907">
              <w:rPr>
                <w:rStyle w:val="Hyperlink"/>
                <w:rFonts w:cs="Arial"/>
                <w:noProof/>
              </w:rPr>
              <w:t>Practice 2</w:t>
            </w:r>
            <w:r w:rsidRPr="00E04907">
              <w:rPr>
                <w:rStyle w:val="Hyperlink"/>
                <w:noProof/>
              </w:rPr>
              <w:t>:</w:t>
            </w:r>
            <w:r w:rsidRPr="00E04907">
              <w:rPr>
                <w:rStyle w:val="Hyperlink"/>
                <w:rFonts w:cs="Arial"/>
                <w:noProof/>
              </w:rPr>
              <w:t xml:space="preserve"> </w:t>
            </w:r>
            <w:r w:rsidRPr="00E04907">
              <w:rPr>
                <w:rStyle w:val="Hyperlink"/>
                <w:noProof/>
              </w:rPr>
              <w:t>Access to Quality Educational Options</w:t>
            </w:r>
            <w:r>
              <w:rPr>
                <w:noProof/>
                <w:webHidden/>
              </w:rPr>
              <w:tab/>
            </w:r>
            <w:r>
              <w:rPr>
                <w:noProof/>
                <w:webHidden/>
              </w:rPr>
              <w:fldChar w:fldCharType="begin"/>
            </w:r>
            <w:r>
              <w:rPr>
                <w:noProof/>
                <w:webHidden/>
              </w:rPr>
              <w:instrText xml:space="preserve"> PAGEREF _Toc459202749 \h </w:instrText>
            </w:r>
            <w:r>
              <w:rPr>
                <w:noProof/>
                <w:webHidden/>
              </w:rPr>
            </w:r>
            <w:r>
              <w:rPr>
                <w:noProof/>
                <w:webHidden/>
              </w:rPr>
              <w:fldChar w:fldCharType="separate"/>
            </w:r>
            <w:r w:rsidR="003F1919">
              <w:rPr>
                <w:noProof/>
                <w:webHidden/>
              </w:rPr>
              <w:t>9</w:t>
            </w:r>
            <w:r>
              <w:rPr>
                <w:noProof/>
                <w:webHidden/>
              </w:rPr>
              <w:fldChar w:fldCharType="end"/>
            </w:r>
          </w:hyperlink>
        </w:p>
        <w:p w:rsidR="00876F50" w:rsidRDefault="00876F50">
          <w:pPr>
            <w:pStyle w:val="TOC3"/>
            <w:tabs>
              <w:tab w:val="right" w:leader="dot" w:pos="9016"/>
            </w:tabs>
            <w:rPr>
              <w:rFonts w:asciiTheme="minorHAnsi" w:eastAsiaTheme="minorEastAsia" w:hAnsiTheme="minorHAnsi"/>
              <w:noProof/>
              <w:sz w:val="22"/>
              <w:lang w:eastAsia="en-AU"/>
            </w:rPr>
          </w:pPr>
          <w:hyperlink w:anchor="_Toc459202750" w:history="1">
            <w:r w:rsidRPr="00E04907">
              <w:rPr>
                <w:rStyle w:val="Hyperlink"/>
                <w:rFonts w:cs="Arial"/>
                <w:noProof/>
              </w:rPr>
              <w:t>Practice 3</w:t>
            </w:r>
            <w:r w:rsidRPr="00E04907">
              <w:rPr>
                <w:rStyle w:val="Hyperlink"/>
                <w:noProof/>
              </w:rPr>
              <w:t>:</w:t>
            </w:r>
            <w:r w:rsidRPr="00E04907">
              <w:rPr>
                <w:rStyle w:val="Hyperlink"/>
                <w:rFonts w:cs="Arial"/>
                <w:noProof/>
              </w:rPr>
              <w:t xml:space="preserve"> </w:t>
            </w:r>
            <w:r w:rsidRPr="00E04907">
              <w:rPr>
                <w:rStyle w:val="Hyperlink"/>
                <w:noProof/>
              </w:rPr>
              <w:t>Partnerships: Family and Professional Collaboration</w:t>
            </w:r>
            <w:r>
              <w:rPr>
                <w:noProof/>
                <w:webHidden/>
              </w:rPr>
              <w:tab/>
            </w:r>
            <w:r>
              <w:rPr>
                <w:noProof/>
                <w:webHidden/>
              </w:rPr>
              <w:fldChar w:fldCharType="begin"/>
            </w:r>
            <w:r>
              <w:rPr>
                <w:noProof/>
                <w:webHidden/>
              </w:rPr>
              <w:instrText xml:space="preserve"> PAGEREF _Toc459202750 \h </w:instrText>
            </w:r>
            <w:r>
              <w:rPr>
                <w:noProof/>
                <w:webHidden/>
              </w:rPr>
            </w:r>
            <w:r>
              <w:rPr>
                <w:noProof/>
                <w:webHidden/>
              </w:rPr>
              <w:fldChar w:fldCharType="separate"/>
            </w:r>
            <w:r w:rsidR="003F1919">
              <w:rPr>
                <w:noProof/>
                <w:webHidden/>
              </w:rPr>
              <w:t>10</w:t>
            </w:r>
            <w:r>
              <w:rPr>
                <w:noProof/>
                <w:webHidden/>
              </w:rPr>
              <w:fldChar w:fldCharType="end"/>
            </w:r>
          </w:hyperlink>
        </w:p>
        <w:p w:rsidR="00876F50" w:rsidRDefault="00876F50">
          <w:pPr>
            <w:pStyle w:val="TOC3"/>
            <w:tabs>
              <w:tab w:val="right" w:leader="dot" w:pos="9016"/>
            </w:tabs>
            <w:rPr>
              <w:rFonts w:asciiTheme="minorHAnsi" w:eastAsiaTheme="minorEastAsia" w:hAnsiTheme="minorHAnsi"/>
              <w:noProof/>
              <w:sz w:val="22"/>
              <w:lang w:eastAsia="en-AU"/>
            </w:rPr>
          </w:pPr>
          <w:hyperlink w:anchor="_Toc459202751" w:history="1">
            <w:r w:rsidRPr="00E04907">
              <w:rPr>
                <w:rStyle w:val="Hyperlink"/>
                <w:rFonts w:cs="Arial"/>
                <w:noProof/>
              </w:rPr>
              <w:t>Practice 4</w:t>
            </w:r>
            <w:r w:rsidRPr="00E04907">
              <w:rPr>
                <w:rStyle w:val="Hyperlink"/>
                <w:noProof/>
              </w:rPr>
              <w:t>:</w:t>
            </w:r>
            <w:r w:rsidRPr="00E04907">
              <w:rPr>
                <w:rStyle w:val="Hyperlink"/>
                <w:rFonts w:cs="Arial"/>
                <w:noProof/>
              </w:rPr>
              <w:t xml:space="preserve"> </w:t>
            </w:r>
            <w:r w:rsidRPr="00E04907">
              <w:rPr>
                <w:rStyle w:val="Hyperlink"/>
                <w:noProof/>
              </w:rPr>
              <w:t>Assessment and Goal Setting</w:t>
            </w:r>
            <w:r>
              <w:rPr>
                <w:noProof/>
                <w:webHidden/>
              </w:rPr>
              <w:tab/>
            </w:r>
            <w:r>
              <w:rPr>
                <w:noProof/>
                <w:webHidden/>
              </w:rPr>
              <w:fldChar w:fldCharType="begin"/>
            </w:r>
            <w:r>
              <w:rPr>
                <w:noProof/>
                <w:webHidden/>
              </w:rPr>
              <w:instrText xml:space="preserve"> PAGEREF _Toc459202751 \h </w:instrText>
            </w:r>
            <w:r>
              <w:rPr>
                <w:noProof/>
                <w:webHidden/>
              </w:rPr>
            </w:r>
            <w:r>
              <w:rPr>
                <w:noProof/>
                <w:webHidden/>
              </w:rPr>
              <w:fldChar w:fldCharType="separate"/>
            </w:r>
            <w:r w:rsidR="003F1919">
              <w:rPr>
                <w:noProof/>
                <w:webHidden/>
              </w:rPr>
              <w:t>10</w:t>
            </w:r>
            <w:r>
              <w:rPr>
                <w:noProof/>
                <w:webHidden/>
              </w:rPr>
              <w:fldChar w:fldCharType="end"/>
            </w:r>
          </w:hyperlink>
        </w:p>
        <w:p w:rsidR="00876F50" w:rsidRDefault="00876F50">
          <w:pPr>
            <w:pStyle w:val="TOC3"/>
            <w:tabs>
              <w:tab w:val="right" w:leader="dot" w:pos="9016"/>
            </w:tabs>
            <w:rPr>
              <w:rFonts w:asciiTheme="minorHAnsi" w:eastAsiaTheme="minorEastAsia" w:hAnsiTheme="minorHAnsi"/>
              <w:noProof/>
              <w:sz w:val="22"/>
              <w:lang w:eastAsia="en-AU"/>
            </w:rPr>
          </w:pPr>
          <w:hyperlink w:anchor="_Toc459202752" w:history="1">
            <w:r w:rsidRPr="00E04907">
              <w:rPr>
                <w:rStyle w:val="Hyperlink"/>
                <w:noProof/>
              </w:rPr>
              <w:t>Practice 5: Professional Training and Employment</w:t>
            </w:r>
            <w:r>
              <w:rPr>
                <w:noProof/>
                <w:webHidden/>
              </w:rPr>
              <w:tab/>
            </w:r>
            <w:r>
              <w:rPr>
                <w:noProof/>
                <w:webHidden/>
              </w:rPr>
              <w:fldChar w:fldCharType="begin"/>
            </w:r>
            <w:r>
              <w:rPr>
                <w:noProof/>
                <w:webHidden/>
              </w:rPr>
              <w:instrText xml:space="preserve"> PAGEREF _Toc459202752 \h </w:instrText>
            </w:r>
            <w:r>
              <w:rPr>
                <w:noProof/>
                <w:webHidden/>
              </w:rPr>
            </w:r>
            <w:r>
              <w:rPr>
                <w:noProof/>
                <w:webHidden/>
              </w:rPr>
              <w:fldChar w:fldCharType="separate"/>
            </w:r>
            <w:r w:rsidR="003F1919">
              <w:rPr>
                <w:noProof/>
                <w:webHidden/>
              </w:rPr>
              <w:t>11</w:t>
            </w:r>
            <w:r>
              <w:rPr>
                <w:noProof/>
                <w:webHidden/>
              </w:rPr>
              <w:fldChar w:fldCharType="end"/>
            </w:r>
          </w:hyperlink>
        </w:p>
        <w:p w:rsidR="00876F50" w:rsidRDefault="00876F50">
          <w:pPr>
            <w:pStyle w:val="TOC3"/>
            <w:tabs>
              <w:tab w:val="right" w:leader="dot" w:pos="9016"/>
            </w:tabs>
            <w:rPr>
              <w:rFonts w:asciiTheme="minorHAnsi" w:eastAsiaTheme="minorEastAsia" w:hAnsiTheme="minorHAnsi"/>
              <w:noProof/>
              <w:sz w:val="22"/>
              <w:lang w:eastAsia="en-AU"/>
            </w:rPr>
          </w:pPr>
          <w:hyperlink w:anchor="_Toc459202753" w:history="1">
            <w:r w:rsidRPr="00E04907">
              <w:rPr>
                <w:rStyle w:val="Hyperlink"/>
                <w:noProof/>
              </w:rPr>
              <w:t>Practice 6: Access to Information</w:t>
            </w:r>
            <w:r>
              <w:rPr>
                <w:noProof/>
                <w:webHidden/>
              </w:rPr>
              <w:tab/>
            </w:r>
            <w:r>
              <w:rPr>
                <w:noProof/>
                <w:webHidden/>
              </w:rPr>
              <w:fldChar w:fldCharType="begin"/>
            </w:r>
            <w:r>
              <w:rPr>
                <w:noProof/>
                <w:webHidden/>
              </w:rPr>
              <w:instrText xml:space="preserve"> PAGEREF _Toc459202753 \h </w:instrText>
            </w:r>
            <w:r>
              <w:rPr>
                <w:noProof/>
                <w:webHidden/>
              </w:rPr>
            </w:r>
            <w:r>
              <w:rPr>
                <w:noProof/>
                <w:webHidden/>
              </w:rPr>
              <w:fldChar w:fldCharType="separate"/>
            </w:r>
            <w:r w:rsidR="003F1919">
              <w:rPr>
                <w:noProof/>
                <w:webHidden/>
              </w:rPr>
              <w:t>11</w:t>
            </w:r>
            <w:r>
              <w:rPr>
                <w:noProof/>
                <w:webHidden/>
              </w:rPr>
              <w:fldChar w:fldCharType="end"/>
            </w:r>
          </w:hyperlink>
        </w:p>
        <w:p w:rsidR="00876F50" w:rsidRDefault="00876F50">
          <w:pPr>
            <w:pStyle w:val="TOC3"/>
            <w:tabs>
              <w:tab w:val="right" w:leader="dot" w:pos="9016"/>
            </w:tabs>
            <w:rPr>
              <w:rFonts w:asciiTheme="minorHAnsi" w:eastAsiaTheme="minorEastAsia" w:hAnsiTheme="minorHAnsi"/>
              <w:noProof/>
              <w:sz w:val="22"/>
              <w:lang w:eastAsia="en-AU"/>
            </w:rPr>
          </w:pPr>
          <w:hyperlink w:anchor="_Toc459202754" w:history="1">
            <w:r w:rsidRPr="00E04907">
              <w:rPr>
                <w:rStyle w:val="Hyperlink"/>
                <w:noProof/>
              </w:rPr>
              <w:t>Practice 7: Expanded Core Curriculum</w:t>
            </w:r>
            <w:r>
              <w:rPr>
                <w:noProof/>
                <w:webHidden/>
              </w:rPr>
              <w:tab/>
            </w:r>
            <w:r>
              <w:rPr>
                <w:noProof/>
                <w:webHidden/>
              </w:rPr>
              <w:fldChar w:fldCharType="begin"/>
            </w:r>
            <w:r>
              <w:rPr>
                <w:noProof/>
                <w:webHidden/>
              </w:rPr>
              <w:instrText xml:space="preserve"> PAGEREF _Toc459202754 \h </w:instrText>
            </w:r>
            <w:r>
              <w:rPr>
                <w:noProof/>
                <w:webHidden/>
              </w:rPr>
            </w:r>
            <w:r>
              <w:rPr>
                <w:noProof/>
                <w:webHidden/>
              </w:rPr>
              <w:fldChar w:fldCharType="separate"/>
            </w:r>
            <w:r w:rsidR="003F1919">
              <w:rPr>
                <w:noProof/>
                <w:webHidden/>
              </w:rPr>
              <w:t>12</w:t>
            </w:r>
            <w:r>
              <w:rPr>
                <w:noProof/>
                <w:webHidden/>
              </w:rPr>
              <w:fldChar w:fldCharType="end"/>
            </w:r>
          </w:hyperlink>
        </w:p>
        <w:p w:rsidR="00876F50" w:rsidRDefault="00876F50">
          <w:pPr>
            <w:pStyle w:val="TOC1"/>
            <w:tabs>
              <w:tab w:val="right" w:leader="dot" w:pos="9016"/>
            </w:tabs>
            <w:rPr>
              <w:rFonts w:asciiTheme="minorHAnsi" w:eastAsiaTheme="minorEastAsia" w:hAnsiTheme="minorHAnsi"/>
              <w:noProof/>
              <w:sz w:val="22"/>
              <w:lang w:eastAsia="en-AU"/>
            </w:rPr>
          </w:pPr>
          <w:hyperlink w:anchor="_Toc459202755" w:history="1">
            <w:r w:rsidRPr="00E04907">
              <w:rPr>
                <w:rStyle w:val="Hyperlink"/>
                <w:noProof/>
              </w:rPr>
              <w:t>What is SPEVI?</w:t>
            </w:r>
            <w:r>
              <w:rPr>
                <w:noProof/>
                <w:webHidden/>
              </w:rPr>
              <w:tab/>
            </w:r>
            <w:r>
              <w:rPr>
                <w:noProof/>
                <w:webHidden/>
              </w:rPr>
              <w:fldChar w:fldCharType="begin"/>
            </w:r>
            <w:r>
              <w:rPr>
                <w:noProof/>
                <w:webHidden/>
              </w:rPr>
              <w:instrText xml:space="preserve"> PAGEREF _Toc459202755 \h </w:instrText>
            </w:r>
            <w:r>
              <w:rPr>
                <w:noProof/>
                <w:webHidden/>
              </w:rPr>
            </w:r>
            <w:r>
              <w:rPr>
                <w:noProof/>
                <w:webHidden/>
              </w:rPr>
              <w:fldChar w:fldCharType="separate"/>
            </w:r>
            <w:r w:rsidR="003F1919">
              <w:rPr>
                <w:noProof/>
                <w:webHidden/>
              </w:rPr>
              <w:t>15</w:t>
            </w:r>
            <w:r>
              <w:rPr>
                <w:noProof/>
                <w:webHidden/>
              </w:rPr>
              <w:fldChar w:fldCharType="end"/>
            </w:r>
          </w:hyperlink>
        </w:p>
        <w:p w:rsidR="00876F50" w:rsidRDefault="00876F50">
          <w:pPr>
            <w:pStyle w:val="TOC1"/>
            <w:tabs>
              <w:tab w:val="right" w:leader="dot" w:pos="9016"/>
            </w:tabs>
            <w:rPr>
              <w:rFonts w:asciiTheme="minorHAnsi" w:eastAsiaTheme="minorEastAsia" w:hAnsiTheme="minorHAnsi"/>
              <w:noProof/>
              <w:sz w:val="22"/>
              <w:lang w:eastAsia="en-AU"/>
            </w:rPr>
          </w:pPr>
          <w:hyperlink w:anchor="_Toc459202756" w:history="1">
            <w:r w:rsidRPr="00E04907">
              <w:rPr>
                <w:rStyle w:val="Hyperlink"/>
                <w:noProof/>
              </w:rPr>
              <w:t>Glossary of Terms</w:t>
            </w:r>
            <w:r>
              <w:rPr>
                <w:noProof/>
                <w:webHidden/>
              </w:rPr>
              <w:tab/>
            </w:r>
            <w:r>
              <w:rPr>
                <w:noProof/>
                <w:webHidden/>
              </w:rPr>
              <w:fldChar w:fldCharType="begin"/>
            </w:r>
            <w:r>
              <w:rPr>
                <w:noProof/>
                <w:webHidden/>
              </w:rPr>
              <w:instrText xml:space="preserve"> PAGEREF _Toc459202756 \h </w:instrText>
            </w:r>
            <w:r>
              <w:rPr>
                <w:noProof/>
                <w:webHidden/>
              </w:rPr>
            </w:r>
            <w:r>
              <w:rPr>
                <w:noProof/>
                <w:webHidden/>
              </w:rPr>
              <w:fldChar w:fldCharType="separate"/>
            </w:r>
            <w:r w:rsidR="003F1919">
              <w:rPr>
                <w:noProof/>
                <w:webHidden/>
              </w:rPr>
              <w:t>16</w:t>
            </w:r>
            <w:r>
              <w:rPr>
                <w:noProof/>
                <w:webHidden/>
              </w:rPr>
              <w:fldChar w:fldCharType="end"/>
            </w:r>
          </w:hyperlink>
        </w:p>
        <w:p w:rsidR="00876F50" w:rsidRDefault="00876F50">
          <w:pPr>
            <w:pStyle w:val="TOC1"/>
            <w:tabs>
              <w:tab w:val="right" w:leader="dot" w:pos="9016"/>
            </w:tabs>
            <w:rPr>
              <w:rFonts w:asciiTheme="minorHAnsi" w:eastAsiaTheme="minorEastAsia" w:hAnsiTheme="minorHAnsi"/>
              <w:noProof/>
              <w:sz w:val="22"/>
              <w:lang w:eastAsia="en-AU"/>
            </w:rPr>
          </w:pPr>
          <w:hyperlink w:anchor="_Toc459202757" w:history="1">
            <w:r w:rsidRPr="00E04907">
              <w:rPr>
                <w:rStyle w:val="Hyperlink"/>
                <w:noProof/>
              </w:rPr>
              <w:t>References</w:t>
            </w:r>
            <w:r>
              <w:rPr>
                <w:noProof/>
                <w:webHidden/>
              </w:rPr>
              <w:tab/>
            </w:r>
            <w:r>
              <w:rPr>
                <w:noProof/>
                <w:webHidden/>
              </w:rPr>
              <w:fldChar w:fldCharType="begin"/>
            </w:r>
            <w:r>
              <w:rPr>
                <w:noProof/>
                <w:webHidden/>
              </w:rPr>
              <w:instrText xml:space="preserve"> PAGEREF _Toc459202757 \h </w:instrText>
            </w:r>
            <w:r>
              <w:rPr>
                <w:noProof/>
                <w:webHidden/>
              </w:rPr>
            </w:r>
            <w:r>
              <w:rPr>
                <w:noProof/>
                <w:webHidden/>
              </w:rPr>
              <w:fldChar w:fldCharType="separate"/>
            </w:r>
            <w:r w:rsidR="003F1919">
              <w:rPr>
                <w:noProof/>
                <w:webHidden/>
              </w:rPr>
              <w:t>18</w:t>
            </w:r>
            <w:r>
              <w:rPr>
                <w:noProof/>
                <w:webHidden/>
              </w:rPr>
              <w:fldChar w:fldCharType="end"/>
            </w:r>
          </w:hyperlink>
        </w:p>
        <w:p w:rsidR="0093081F" w:rsidRDefault="0093081F" w:rsidP="0093081F">
          <w:pPr>
            <w:pStyle w:val="TOC1"/>
            <w:tabs>
              <w:tab w:val="right" w:leader="dot" w:pos="9016"/>
            </w:tabs>
          </w:pPr>
          <w:r>
            <w:rPr>
              <w:b/>
              <w:bCs/>
              <w:noProof/>
            </w:rPr>
            <w:fldChar w:fldCharType="end"/>
          </w:r>
        </w:p>
      </w:sdtContent>
    </w:sdt>
    <w:p w:rsidR="00B2129E" w:rsidRDefault="00B2129E">
      <w:pPr>
        <w:spacing w:before="120"/>
        <w:rPr>
          <w:rFonts w:eastAsia="MS Gothic" w:cs="Times New Roman"/>
          <w:b/>
          <w:bCs/>
          <w:kern w:val="32"/>
          <w:sz w:val="36"/>
          <w:szCs w:val="40"/>
          <w:lang w:val="en-US"/>
        </w:rPr>
      </w:pPr>
      <w:r>
        <w:br w:type="page"/>
      </w:r>
    </w:p>
    <w:p w:rsidR="003D5142" w:rsidRPr="0093262A" w:rsidRDefault="00136625" w:rsidP="00DD3150">
      <w:pPr>
        <w:pStyle w:val="Heading1"/>
      </w:pPr>
      <w:bookmarkStart w:id="8" w:name="_Toc459202732"/>
      <w:r>
        <w:lastRenderedPageBreak/>
        <w:t>Foreword</w:t>
      </w:r>
      <w:bookmarkEnd w:id="7"/>
      <w:bookmarkEnd w:id="8"/>
    </w:p>
    <w:p w:rsidR="0075479B" w:rsidRDefault="00831667" w:rsidP="005A5D30">
      <w:r>
        <w:t>One of the great privileges of holding the office of SPEVI President is the opportunity it presents to work with education leaders and vision specialists in documenting what we believe to be the foundation of best practice in education of learners with vis</w:t>
      </w:r>
      <w:r w:rsidR="00B36337">
        <w:t>ion impairment. The SPEVI Principles and Practice guidelines presented</w:t>
      </w:r>
      <w:r w:rsidR="005C70BE">
        <w:t xml:space="preserve"> here, represent SPEVI’s position on the essential components of quality education services and programs for learners with vision impairment, including children and adult learners with blindness, low vision, deafblindness, or additional disabilities. The principles reflect SPEVI’s vision and mission, and its aims as the major professional Association of educators in Australia, New Zealand and the Pacific Region whose specialty is in matters pertaining to education of learners with vision impairment.</w:t>
      </w:r>
    </w:p>
    <w:p w:rsidR="0075479B" w:rsidRDefault="000C3604" w:rsidP="005A5D30">
      <w:r>
        <w:t>The first edition</w:t>
      </w:r>
      <w:r w:rsidR="005C70BE">
        <w:t xml:space="preserve">, entitled Principles and Standards and published in 2004, </w:t>
      </w:r>
      <w:r>
        <w:t>was</w:t>
      </w:r>
      <w:r w:rsidR="00831667">
        <w:t xml:space="preserve"> </w:t>
      </w:r>
      <w:r w:rsidR="009C6C6B">
        <w:t>written</w:t>
      </w:r>
      <w:r w:rsidR="00831667">
        <w:t xml:space="preserve"> by members of SPEVI’s Leaders in V</w:t>
      </w:r>
      <w:r w:rsidR="005C70BE">
        <w:t xml:space="preserve">ision Education Services </w:t>
      </w:r>
      <w:r w:rsidR="0075479B">
        <w:t xml:space="preserve">(see </w:t>
      </w:r>
      <w:hyperlink r:id="rId14" w:history="1">
        <w:r w:rsidR="0075479B" w:rsidRPr="00EB1216">
          <w:rPr>
            <w:rStyle w:val="Hyperlink"/>
          </w:rPr>
          <w:t>http://www.spevi.net/about-us-2/principles-and-standards/</w:t>
        </w:r>
      </w:hyperlink>
      <w:r w:rsidR="0075479B">
        <w:t xml:space="preserve">). </w:t>
      </w:r>
      <w:r w:rsidRPr="000C3604">
        <w:t xml:space="preserve">This second edition </w:t>
      </w:r>
      <w:r w:rsidR="009C6C6B">
        <w:t xml:space="preserve">reflects the changing nature of education and the </w:t>
      </w:r>
      <w:r w:rsidR="005C70BE">
        <w:t>increasing</w:t>
      </w:r>
      <w:r w:rsidR="009C6C6B">
        <w:t xml:space="preserve"> emphasis on rights-based approaches to education for learners with disabilities. In </w:t>
      </w:r>
      <w:r w:rsidR="005C70BE">
        <w:t>recent y</w:t>
      </w:r>
      <w:r w:rsidR="009C6C6B">
        <w:t>ears we have seen a growing shift to inclusive education worldwide, and the development of</w:t>
      </w:r>
      <w:r>
        <w:t xml:space="preserve"> national and international disability anti-discrimination legislation and policies</w:t>
      </w:r>
      <w:r w:rsidR="009C6C6B">
        <w:t xml:space="preserve">. Of particular relevance to the field of education for learners with vision impairment are </w:t>
      </w:r>
      <w:r>
        <w:t>the United Nations</w:t>
      </w:r>
      <w:r w:rsidR="009C6C6B">
        <w:t xml:space="preserve"> (UN)</w:t>
      </w:r>
      <w:r>
        <w:t xml:space="preserve"> </w:t>
      </w:r>
      <w:r w:rsidRPr="009C6C6B">
        <w:rPr>
          <w:i/>
        </w:rPr>
        <w:t>Convention on the Rights of Persons with Disa</w:t>
      </w:r>
      <w:r w:rsidR="009C6C6B" w:rsidRPr="009C6C6B">
        <w:rPr>
          <w:i/>
        </w:rPr>
        <w:t>bilities</w:t>
      </w:r>
      <w:r w:rsidR="009C6C6B">
        <w:t xml:space="preserve"> (</w:t>
      </w:r>
      <w:r>
        <w:t>2006</w:t>
      </w:r>
      <w:r w:rsidR="009C6C6B">
        <w:t>, Article 24, Education</w:t>
      </w:r>
      <w:r>
        <w:t>)</w:t>
      </w:r>
      <w:r w:rsidR="009C6C6B">
        <w:t xml:space="preserve">, the UN </w:t>
      </w:r>
      <w:r w:rsidR="009C6C6B" w:rsidRPr="009C6C6B">
        <w:rPr>
          <w:i/>
        </w:rPr>
        <w:t>Sustainable Development Goals</w:t>
      </w:r>
      <w:r w:rsidR="009C6C6B">
        <w:t xml:space="preserve"> (2015, Goal 4 Inclusive, equitable quality education for all and lifelong learning), and</w:t>
      </w:r>
      <w:r w:rsidR="00AF387C">
        <w:t xml:space="preserve"> </w:t>
      </w:r>
      <w:r w:rsidR="00AF387C" w:rsidRPr="0093262A">
        <w:t>the</w:t>
      </w:r>
      <w:r>
        <w:t xml:space="preserve"> Australian </w:t>
      </w:r>
      <w:r w:rsidR="0075479B">
        <w:t xml:space="preserve">Government’s </w:t>
      </w:r>
      <w:r w:rsidRPr="009C6C6B">
        <w:rPr>
          <w:i/>
          <w:iCs/>
        </w:rPr>
        <w:t>Disability Standards for Education</w:t>
      </w:r>
      <w:r>
        <w:t xml:space="preserve"> </w:t>
      </w:r>
      <w:r w:rsidR="009C6C6B">
        <w:t>(</w:t>
      </w:r>
      <w:r>
        <w:t>2005</w:t>
      </w:r>
      <w:r w:rsidR="009C6C6B">
        <w:t>)</w:t>
      </w:r>
      <w:r w:rsidR="005A5D30">
        <w:t xml:space="preserve"> (see Reference List for publication details).</w:t>
      </w:r>
      <w:r>
        <w:t xml:space="preserve"> </w:t>
      </w:r>
    </w:p>
    <w:p w:rsidR="003C6941" w:rsidRDefault="003C6941" w:rsidP="005A5D30">
      <w:r>
        <w:t>The</w:t>
      </w:r>
      <w:r w:rsidR="005C70BE">
        <w:t>se</w:t>
      </w:r>
      <w:r>
        <w:t xml:space="preserve"> </w:t>
      </w:r>
      <w:r w:rsidR="005C70BE">
        <w:t xml:space="preserve">Principles and Practice guidelines </w:t>
      </w:r>
      <w:r>
        <w:t xml:space="preserve">highlight the importance of a continuum of </w:t>
      </w:r>
      <w:r w:rsidR="000A7BBF">
        <w:t xml:space="preserve">education </w:t>
      </w:r>
      <w:r>
        <w:t>service</w:t>
      </w:r>
      <w:r w:rsidR="000A7BBF">
        <w:t>s</w:t>
      </w:r>
      <w:r>
        <w:t xml:space="preserve"> </w:t>
      </w:r>
      <w:r w:rsidR="005C70BE">
        <w:t xml:space="preserve">and programs </w:t>
      </w:r>
      <w:r>
        <w:t xml:space="preserve">across </w:t>
      </w:r>
      <w:r w:rsidR="000B2302">
        <w:t xml:space="preserve">each </w:t>
      </w:r>
      <w:r w:rsidR="000A7BBF">
        <w:t>individual</w:t>
      </w:r>
      <w:r w:rsidR="000B2302">
        <w:t>’s life span</w:t>
      </w:r>
      <w:r w:rsidR="000A7BBF">
        <w:t xml:space="preserve">, commencing with </w:t>
      </w:r>
      <w:r w:rsidR="000B2302">
        <w:t xml:space="preserve">early </w:t>
      </w:r>
      <w:r w:rsidR="005C70BE">
        <w:t xml:space="preserve">diagnosis and </w:t>
      </w:r>
      <w:r w:rsidR="000B2302">
        <w:t>referral to education and allied health services</w:t>
      </w:r>
      <w:r w:rsidR="005C70BE">
        <w:t xml:space="preserve">, through to lifelong learning opportunities in adulthood. </w:t>
      </w:r>
      <w:r w:rsidR="000A7BBF">
        <w:t>The guidelines emphasise the</w:t>
      </w:r>
      <w:r w:rsidR="00DD3150">
        <w:t xml:space="preserve"> importance of providing</w:t>
      </w:r>
      <w:r w:rsidR="005C70BE">
        <w:t xml:space="preserve"> disability-specific </w:t>
      </w:r>
      <w:r w:rsidR="00AF387C">
        <w:t>education courses, programs and support services</w:t>
      </w:r>
      <w:r w:rsidR="000A7BBF">
        <w:t xml:space="preserve"> and</w:t>
      </w:r>
      <w:r w:rsidR="00AF387C">
        <w:t xml:space="preserve"> </w:t>
      </w:r>
      <w:r w:rsidR="00DD3150">
        <w:t xml:space="preserve">adjustments of curriculum, pedagogy and learning environments that are based upon </w:t>
      </w:r>
      <w:r w:rsidR="00CB06C9">
        <w:t>each learner’s assessed strengths, needs and aspirations.</w:t>
      </w:r>
      <w:r w:rsidR="00AF387C" w:rsidRPr="005A5D30">
        <w:t xml:space="preserve"> </w:t>
      </w:r>
    </w:p>
    <w:p w:rsidR="003C6941" w:rsidRPr="005A5D30" w:rsidRDefault="00AF387C" w:rsidP="005A5D30">
      <w:r w:rsidRPr="005A5D30">
        <w:t>The</w:t>
      </w:r>
      <w:r w:rsidR="00DD3150">
        <w:t xml:space="preserve"> SPEVI P</w:t>
      </w:r>
      <w:r w:rsidR="00CB06C9" w:rsidRPr="000A7BBF">
        <w:t>rinciples</w:t>
      </w:r>
      <w:r w:rsidR="00CB06C9">
        <w:t xml:space="preserve"> and </w:t>
      </w:r>
      <w:r w:rsidR="00DD3150">
        <w:t>P</w:t>
      </w:r>
      <w:r w:rsidR="00CB06C9">
        <w:t xml:space="preserve">ractice guidelines </w:t>
      </w:r>
      <w:r w:rsidRPr="005A5D30">
        <w:t xml:space="preserve">are endorsed by </w:t>
      </w:r>
      <w:r w:rsidR="00DD3150">
        <w:t>its</w:t>
      </w:r>
      <w:r w:rsidRPr="005A5D30">
        <w:t xml:space="preserve"> Committee of Management. On behalf of the Committee, I wish to acknowledge with thanks, the </w:t>
      </w:r>
      <w:r w:rsidR="00CB06C9">
        <w:t>professionals</w:t>
      </w:r>
      <w:r w:rsidRPr="005A5D30">
        <w:t xml:space="preserve"> in the field of </w:t>
      </w:r>
      <w:r w:rsidR="00CB06C9">
        <w:t xml:space="preserve">vision </w:t>
      </w:r>
      <w:r w:rsidRPr="005A5D30">
        <w:t>education who contributed their knowledge</w:t>
      </w:r>
      <w:r w:rsidR="00DD3150">
        <w:t xml:space="preserve"> and</w:t>
      </w:r>
      <w:r w:rsidRPr="005A5D30">
        <w:t xml:space="preserve"> expertise </w:t>
      </w:r>
      <w:r w:rsidR="00C35023">
        <w:t xml:space="preserve">(see </w:t>
      </w:r>
      <w:r w:rsidR="00CB06C9">
        <w:t xml:space="preserve">list of </w:t>
      </w:r>
      <w:r w:rsidR="00C35023">
        <w:t>Contributors)</w:t>
      </w:r>
      <w:r w:rsidRPr="005A5D30">
        <w:t>.</w:t>
      </w:r>
      <w:r w:rsidR="005A5D30" w:rsidRPr="005A5D30">
        <w:t xml:space="preserve"> The Committee also acknowledges </w:t>
      </w:r>
      <w:r w:rsidR="00CB06C9">
        <w:t xml:space="preserve">with thanks </w:t>
      </w:r>
      <w:r w:rsidR="005A5D30" w:rsidRPr="005A5D30">
        <w:t>the support of Trudy Smith, Chair of the National Association of Australian Teachers of the Deaf (NAATD), in guiding the contributors through the development process.</w:t>
      </w:r>
    </w:p>
    <w:p w:rsidR="009256C5" w:rsidRDefault="0075479B">
      <w:pPr>
        <w:spacing w:before="120"/>
        <w:contextualSpacing/>
      </w:pPr>
      <w:r>
        <w:t>Frances Gentle</w:t>
      </w:r>
    </w:p>
    <w:p w:rsidR="00930D16" w:rsidRDefault="00C35023">
      <w:pPr>
        <w:spacing w:before="120"/>
      </w:pPr>
      <w:r>
        <w:t>President</w:t>
      </w:r>
      <w:r w:rsidR="009256C5">
        <w:t>, South Pacific Educators in Vision Impairment</w:t>
      </w:r>
      <w:bookmarkStart w:id="9" w:name="_GoBack"/>
      <w:bookmarkEnd w:id="9"/>
    </w:p>
    <w:p w:rsidR="005A5D30" w:rsidRDefault="005A5D30" w:rsidP="00DD3150">
      <w:pPr>
        <w:pStyle w:val="Heading1"/>
      </w:pPr>
      <w:bookmarkStart w:id="10" w:name="_Toc456463911"/>
      <w:bookmarkStart w:id="11" w:name="_Toc456463910"/>
      <w:bookmarkStart w:id="12" w:name="_Toc457564659"/>
      <w:bookmarkStart w:id="13" w:name="_Toc459202733"/>
      <w:r>
        <w:lastRenderedPageBreak/>
        <w:t>Rationale</w:t>
      </w:r>
      <w:bookmarkEnd w:id="10"/>
      <w:bookmarkEnd w:id="12"/>
      <w:bookmarkEnd w:id="13"/>
    </w:p>
    <w:p w:rsidR="005A5D30" w:rsidRDefault="005A5D30" w:rsidP="005A5D30">
      <w:r>
        <w:t xml:space="preserve">In accordance with </w:t>
      </w:r>
      <w:r w:rsidR="0075479B">
        <w:t xml:space="preserve">Article 24 of </w:t>
      </w:r>
      <w:r>
        <w:t xml:space="preserve">the </w:t>
      </w:r>
      <w:r w:rsidRPr="0075479B">
        <w:rPr>
          <w:i/>
        </w:rPr>
        <w:t>Convention on the Rights of Persons with Disabilities</w:t>
      </w:r>
      <w:r w:rsidR="0075479B">
        <w:rPr>
          <w:i/>
        </w:rPr>
        <w:t xml:space="preserve"> </w:t>
      </w:r>
      <w:r w:rsidR="0075479B">
        <w:t>[CRPD]</w:t>
      </w:r>
      <w:r>
        <w:t>, every person has the right to education and lifelong learning on the basis of equal opportunity and without discrimination (</w:t>
      </w:r>
      <w:r w:rsidR="0075479B">
        <w:t xml:space="preserve">United Nations, </w:t>
      </w:r>
      <w:r>
        <w:t xml:space="preserve">2006). </w:t>
      </w:r>
      <w:r w:rsidR="0075479B">
        <w:t xml:space="preserve">In realising this right for learners with vision impairment, it is vital that each learner has access </w:t>
      </w:r>
      <w:r w:rsidRPr="00371729">
        <w:t xml:space="preserve">to an education system that meets </w:t>
      </w:r>
      <w:r w:rsidR="0075479B">
        <w:t>his</w:t>
      </w:r>
      <w:r w:rsidRPr="00371729">
        <w:t xml:space="preserve"> or her essential and life-long educational needs</w:t>
      </w:r>
      <w:r w:rsidR="0075479B">
        <w:t xml:space="preserve">, and quips them with the knowledge and skills needed to reach their </w:t>
      </w:r>
      <w:r w:rsidRPr="00371729">
        <w:t>optimum potential and contribute to their various communities</w:t>
      </w:r>
      <w:r w:rsidR="0075479B">
        <w:t xml:space="preserve">. </w:t>
      </w:r>
    </w:p>
    <w:p w:rsidR="0075479B" w:rsidRDefault="0075479B" w:rsidP="005A5D30">
      <w:r>
        <w:t xml:space="preserve">These </w:t>
      </w:r>
      <w:r w:rsidR="00CB06C9" w:rsidRPr="000A7BBF">
        <w:t>principles</w:t>
      </w:r>
      <w:r w:rsidR="00CB06C9">
        <w:t xml:space="preserve"> and practice guidelines for education of learners with vision impairment </w:t>
      </w:r>
      <w:r>
        <w:t xml:space="preserve">represent SPEVI’s response to </w:t>
      </w:r>
      <w:r w:rsidR="00CB06C9">
        <w:t xml:space="preserve">the CRPD principles and articles, in particular Article 24 that addresses education. </w:t>
      </w:r>
      <w:r>
        <w:t xml:space="preserve">The </w:t>
      </w:r>
      <w:r w:rsidR="00CB06C9">
        <w:t>guidelines</w:t>
      </w:r>
      <w:r>
        <w:t xml:space="preserve"> </w:t>
      </w:r>
      <w:r w:rsidR="00CB06C9">
        <w:t xml:space="preserve">are aligned with </w:t>
      </w:r>
      <w:r>
        <w:t xml:space="preserve">SPEVI’s Mission, which is to stimulate professional and public debate and action on vision impairment issues and change which affect, or have the potential to affect the daily lives of persons who are vision impaired, while emphasising concepts of inclusive, responsive educational communities and interdependence between learners and families within those communities where all people are valued (see </w:t>
      </w:r>
      <w:hyperlink r:id="rId15" w:history="1">
        <w:r w:rsidRPr="00EB1216">
          <w:rPr>
            <w:rStyle w:val="Hyperlink"/>
          </w:rPr>
          <w:t>http://www.spevi.net/vision-mission-aims/</w:t>
        </w:r>
      </w:hyperlink>
      <w:r>
        <w:t xml:space="preserve">.) </w:t>
      </w:r>
    </w:p>
    <w:p w:rsidR="006D1AFA" w:rsidRDefault="00371729" w:rsidP="00DD3150">
      <w:pPr>
        <w:pStyle w:val="Heading1"/>
      </w:pPr>
      <w:bookmarkStart w:id="14" w:name="_Toc457564660"/>
      <w:bookmarkStart w:id="15" w:name="_Toc459202734"/>
      <w:r>
        <w:t>Aims</w:t>
      </w:r>
      <w:bookmarkEnd w:id="11"/>
      <w:bookmarkEnd w:id="14"/>
      <w:bookmarkEnd w:id="15"/>
    </w:p>
    <w:p w:rsidR="006D1AFA" w:rsidRDefault="006D1AFA" w:rsidP="006D1AFA">
      <w:r>
        <w:t xml:space="preserve">The </w:t>
      </w:r>
      <w:r w:rsidR="005A5D30">
        <w:t xml:space="preserve">SPEVI </w:t>
      </w:r>
      <w:r w:rsidR="00CB06C9" w:rsidRPr="000A7BBF">
        <w:t>principles</w:t>
      </w:r>
      <w:r w:rsidR="00CB06C9">
        <w:t xml:space="preserve"> and practice guidelines aim </w:t>
      </w:r>
      <w:r w:rsidR="00371729">
        <w:t>to:</w:t>
      </w:r>
    </w:p>
    <w:p w:rsidR="005A5D30" w:rsidRDefault="00371729" w:rsidP="004F1070">
      <w:pPr>
        <w:pStyle w:val="ListParagraph"/>
        <w:numPr>
          <w:ilvl w:val="0"/>
          <w:numId w:val="6"/>
        </w:numPr>
      </w:pPr>
      <w:r>
        <w:t xml:space="preserve">Present </w:t>
      </w:r>
      <w:r w:rsidR="00CB06C9">
        <w:t xml:space="preserve">guiding </w:t>
      </w:r>
      <w:r w:rsidR="006D1AFA" w:rsidRPr="005A5D30">
        <w:rPr>
          <w:b/>
        </w:rPr>
        <w:t>principles</w:t>
      </w:r>
      <w:r w:rsidR="006D1AFA">
        <w:t xml:space="preserve"> that in the view of SPEVI </w:t>
      </w:r>
      <w:r w:rsidR="00CB06C9">
        <w:t xml:space="preserve">underpin </w:t>
      </w:r>
      <w:r w:rsidR="006D1AFA">
        <w:t xml:space="preserve">the </w:t>
      </w:r>
      <w:r w:rsidR="005A5D30">
        <w:t xml:space="preserve">provision of </w:t>
      </w:r>
      <w:r w:rsidR="00CB06C9">
        <w:t xml:space="preserve">inclusive, equitable, quality </w:t>
      </w:r>
      <w:r w:rsidR="006D1AFA">
        <w:t xml:space="preserve">education </w:t>
      </w:r>
      <w:r w:rsidR="00CB06C9">
        <w:t xml:space="preserve">courses, programs and support </w:t>
      </w:r>
      <w:r w:rsidR="006D1AFA">
        <w:t>service</w:t>
      </w:r>
      <w:r w:rsidR="005A5D30">
        <w:t>s</w:t>
      </w:r>
      <w:r w:rsidR="006D1AFA">
        <w:t xml:space="preserve"> for all learners who are blind or have low vision</w:t>
      </w:r>
      <w:r w:rsidR="006D1AFA" w:rsidRPr="0093262A">
        <w:t>, deafblindness, or additional disabilities</w:t>
      </w:r>
      <w:r w:rsidR="006D1AFA">
        <w:t>.</w:t>
      </w:r>
      <w:r w:rsidR="005A5D30">
        <w:t xml:space="preserve"> These principles offer a foundation for setting objectives, and establishing accountability measures within educational organisations and school systems.</w:t>
      </w:r>
    </w:p>
    <w:p w:rsidR="003732CA" w:rsidRDefault="00371729" w:rsidP="004F1070">
      <w:pPr>
        <w:pStyle w:val="ListParagraph"/>
        <w:numPr>
          <w:ilvl w:val="0"/>
          <w:numId w:val="6"/>
        </w:numPr>
      </w:pPr>
      <w:r>
        <w:t xml:space="preserve">Present </w:t>
      </w:r>
      <w:r w:rsidR="006D1AFA" w:rsidRPr="00DD3150">
        <w:rPr>
          <w:b/>
        </w:rPr>
        <w:t>best practice</w:t>
      </w:r>
      <w:r w:rsidR="006D1AFA">
        <w:t xml:space="preserve"> </w:t>
      </w:r>
      <w:r w:rsidR="00CB06C9">
        <w:t xml:space="preserve">guidelines </w:t>
      </w:r>
      <w:r w:rsidR="006D1AFA">
        <w:t>against which service providers</w:t>
      </w:r>
      <w:r>
        <w:t xml:space="preserve"> might develop and measure the comprehensiveness of service delivery and performance. Service providers include</w:t>
      </w:r>
      <w:r w:rsidR="006D1AFA">
        <w:t xml:space="preserve"> public and private education </w:t>
      </w:r>
      <w:r w:rsidR="005A5D30">
        <w:t>sector</w:t>
      </w:r>
      <w:r>
        <w:t xml:space="preserve"> </w:t>
      </w:r>
      <w:r w:rsidR="006D1AFA">
        <w:t xml:space="preserve">personnel, school </w:t>
      </w:r>
      <w:r>
        <w:t>principals,</w:t>
      </w:r>
      <w:r w:rsidR="006D1AFA">
        <w:t xml:space="preserve"> </w:t>
      </w:r>
      <w:proofErr w:type="gramStart"/>
      <w:r w:rsidR="00CB06C9">
        <w:t>general</w:t>
      </w:r>
      <w:r w:rsidR="00930D16">
        <w:t>ist</w:t>
      </w:r>
      <w:proofErr w:type="gramEnd"/>
      <w:r w:rsidR="00CB06C9">
        <w:t xml:space="preserve"> and specialist </w:t>
      </w:r>
      <w:r w:rsidR="006D1AFA">
        <w:t>teachers</w:t>
      </w:r>
      <w:r>
        <w:t xml:space="preserve">, </w:t>
      </w:r>
      <w:r w:rsidR="005A5D30">
        <w:t xml:space="preserve">organisations of persons with disabilities and </w:t>
      </w:r>
      <w:r>
        <w:t>disability advo</w:t>
      </w:r>
      <w:r w:rsidR="005A5D30">
        <w:t>cacy groups, and parents/carers of learners with vision impairment.</w:t>
      </w:r>
    </w:p>
    <w:p w:rsidR="003732CA" w:rsidRDefault="003732CA" w:rsidP="003732CA">
      <w:r>
        <w:br w:type="page"/>
      </w:r>
    </w:p>
    <w:p w:rsidR="00371729" w:rsidRDefault="00371729" w:rsidP="003732CA">
      <w:pPr>
        <w:pStyle w:val="Heading2"/>
      </w:pPr>
      <w:bookmarkStart w:id="16" w:name="_Toc456463912"/>
      <w:bookmarkStart w:id="17" w:name="_Toc457564661"/>
      <w:bookmarkStart w:id="18" w:name="_Toc459202735"/>
      <w:r>
        <w:lastRenderedPageBreak/>
        <w:t xml:space="preserve">What the SPEVI </w:t>
      </w:r>
      <w:r w:rsidR="00CB06C9" w:rsidRPr="000A7BBF">
        <w:t>principles</w:t>
      </w:r>
      <w:r w:rsidR="00CB06C9">
        <w:t xml:space="preserve"> and practice guidelines </w:t>
      </w:r>
      <w:r>
        <w:t xml:space="preserve">mean for </w:t>
      </w:r>
      <w:r w:rsidR="00CB06C9">
        <w:t>learners</w:t>
      </w:r>
      <w:r>
        <w:t xml:space="preserve"> with vision impairment</w:t>
      </w:r>
      <w:bookmarkEnd w:id="16"/>
      <w:bookmarkEnd w:id="17"/>
      <w:bookmarkEnd w:id="18"/>
    </w:p>
    <w:p w:rsidR="00CE57EE" w:rsidRDefault="00930D16" w:rsidP="00CE57EE">
      <w:r>
        <w:t>Learner</w:t>
      </w:r>
      <w:r w:rsidR="00CE57EE">
        <w:t xml:space="preserve">s with vision impairment are infants, toddlers and youth who experience impairments of the eye and visual system that affect their ability to learn. They may be totally blind or they may have visual difficulties in such activities as seeing the print in a textbook, or on a white board, seeing all areas of the typical visual field, or seeing enough detail to interpret the objects in their environment. </w:t>
      </w:r>
      <w:r>
        <w:t>Learner</w:t>
      </w:r>
      <w:r w:rsidR="00CE57EE">
        <w:t xml:space="preserve">s with vision impairment have unique educational needs. Much of what we generally call “knowledge” is received and processed mainly through the sense of sight. Children with vision impairment, therefore, need to acquire knowledge in </w:t>
      </w:r>
      <w:r w:rsidR="00C35023">
        <w:t xml:space="preserve">a variety of alternative ways. </w:t>
      </w:r>
      <w:r w:rsidR="00CE57EE">
        <w:t>Although many school programs in Australia, New Ze</w:t>
      </w:r>
      <w:r w:rsidR="00EC6E31">
        <w:t>a</w:t>
      </w:r>
      <w:r w:rsidR="00CE57EE">
        <w:t xml:space="preserve">land and </w:t>
      </w:r>
      <w:r>
        <w:t xml:space="preserve">the </w:t>
      </w:r>
      <w:r w:rsidR="00CE57EE">
        <w:t>Pacific</w:t>
      </w:r>
      <w:r>
        <w:t xml:space="preserve"> Region</w:t>
      </w:r>
      <w:r w:rsidR="00CE57EE">
        <w:t xml:space="preserve"> are providing the specialised instruction that </w:t>
      </w:r>
      <w:r>
        <w:t>learner</w:t>
      </w:r>
      <w:r w:rsidR="00CE57EE">
        <w:t xml:space="preserve">s with vision impairment need in addition to their academic instruction, there remains much room for improvement. Far too </w:t>
      </w:r>
      <w:r w:rsidR="00C35023">
        <w:t xml:space="preserve">many </w:t>
      </w:r>
      <w:r w:rsidR="00CE57EE">
        <w:t>learners with vision impairment leave school without having acquired the tools for further learning</w:t>
      </w:r>
      <w:r w:rsidR="00C35023">
        <w:t>,</w:t>
      </w:r>
      <w:r w:rsidR="00CE57EE">
        <w:t xml:space="preserve"> economic survival</w:t>
      </w:r>
      <w:r w:rsidR="00C35023">
        <w:t xml:space="preserve"> and independence</w:t>
      </w:r>
      <w:r w:rsidR="00CE57EE">
        <w:t xml:space="preserve">. Others lack the basic skills to successfully participate as equals in adult society. </w:t>
      </w:r>
    </w:p>
    <w:p w:rsidR="00CE57EE" w:rsidRDefault="00CE57EE" w:rsidP="00CE57EE">
      <w:r w:rsidRPr="00371729">
        <w:t xml:space="preserve">The </w:t>
      </w:r>
      <w:r w:rsidR="00CB06C9" w:rsidRPr="000A7BBF">
        <w:t>principles</w:t>
      </w:r>
      <w:r w:rsidR="00CB06C9">
        <w:t xml:space="preserve"> and practice guidelines for education of learners with vision impairment </w:t>
      </w:r>
      <w:r w:rsidR="005A2B72">
        <w:t xml:space="preserve">presented </w:t>
      </w:r>
      <w:r w:rsidR="00CB06C9">
        <w:t>here</w:t>
      </w:r>
      <w:r w:rsidRPr="00371729">
        <w:t xml:space="preserve"> are based on the propositions that:</w:t>
      </w:r>
    </w:p>
    <w:p w:rsidR="00CE57EE" w:rsidRPr="00371729" w:rsidRDefault="00CE57EE" w:rsidP="003732CA">
      <w:pPr>
        <w:pStyle w:val="ListParagraph"/>
        <w:numPr>
          <w:ilvl w:val="0"/>
          <w:numId w:val="7"/>
        </w:numPr>
        <w:ind w:left="714" w:hanging="357"/>
        <w:contextualSpacing w:val="0"/>
        <w:rPr>
          <w:rFonts w:cs="Arial"/>
          <w:lang w:val="en-US"/>
        </w:rPr>
      </w:pPr>
      <w:r w:rsidRPr="00371729">
        <w:rPr>
          <w:rFonts w:cs="Arial"/>
          <w:lang w:val="en-US"/>
        </w:rPr>
        <w:t xml:space="preserve">All </w:t>
      </w:r>
      <w:r>
        <w:rPr>
          <w:rFonts w:cs="Arial"/>
          <w:lang w:val="en-US"/>
        </w:rPr>
        <w:t>learners</w:t>
      </w:r>
      <w:r w:rsidRPr="00371729">
        <w:rPr>
          <w:rFonts w:cs="Arial"/>
          <w:lang w:val="en-US"/>
        </w:rPr>
        <w:t xml:space="preserve"> who are blind or vision impaired, as well as those with </w:t>
      </w:r>
      <w:r>
        <w:rPr>
          <w:rFonts w:cs="Arial"/>
          <w:lang w:val="en-US"/>
        </w:rPr>
        <w:t>additional</w:t>
      </w:r>
      <w:r w:rsidRPr="00371729">
        <w:rPr>
          <w:rFonts w:cs="Arial"/>
          <w:lang w:val="en-US"/>
        </w:rPr>
        <w:t xml:space="preserve"> disabilities </w:t>
      </w:r>
      <w:r>
        <w:rPr>
          <w:rFonts w:cs="Arial"/>
          <w:lang w:val="en-US"/>
        </w:rPr>
        <w:t xml:space="preserve">or deafblindness, </w:t>
      </w:r>
      <w:r w:rsidRPr="00371729">
        <w:rPr>
          <w:rFonts w:cs="Arial"/>
          <w:lang w:val="en-US"/>
        </w:rPr>
        <w:t xml:space="preserve">have the capacity for inclusion in society, at a time and to a degree that is appropriate for each individual, and is chosen by that individual. </w:t>
      </w:r>
    </w:p>
    <w:p w:rsidR="00CE57EE" w:rsidRPr="00371729" w:rsidRDefault="00CE57EE" w:rsidP="003732CA">
      <w:pPr>
        <w:pStyle w:val="ListParagraph"/>
        <w:numPr>
          <w:ilvl w:val="0"/>
          <w:numId w:val="7"/>
        </w:numPr>
        <w:ind w:left="714" w:hanging="357"/>
        <w:contextualSpacing w:val="0"/>
        <w:rPr>
          <w:rFonts w:cs="Arial"/>
          <w:lang w:val="en-US"/>
        </w:rPr>
      </w:pPr>
      <w:r w:rsidRPr="00371729">
        <w:rPr>
          <w:rFonts w:cs="Arial"/>
          <w:lang w:val="en-US"/>
        </w:rPr>
        <w:t xml:space="preserve">Assessment, educational planning, and placement decisions must be driven by the individual needs of each </w:t>
      </w:r>
      <w:r>
        <w:rPr>
          <w:rFonts w:cs="Arial"/>
          <w:lang w:val="en-US"/>
        </w:rPr>
        <w:t>learner.</w:t>
      </w:r>
      <w:r w:rsidRPr="00371729">
        <w:rPr>
          <w:rFonts w:cs="Arial"/>
          <w:lang w:val="en-US"/>
        </w:rPr>
        <w:t xml:space="preserve"> </w:t>
      </w:r>
    </w:p>
    <w:p w:rsidR="00CE57EE" w:rsidRPr="00371729" w:rsidRDefault="00CE57EE" w:rsidP="003732CA">
      <w:pPr>
        <w:pStyle w:val="ListParagraph"/>
        <w:numPr>
          <w:ilvl w:val="0"/>
          <w:numId w:val="7"/>
        </w:numPr>
        <w:ind w:left="714" w:hanging="357"/>
        <w:contextualSpacing w:val="0"/>
        <w:rPr>
          <w:rFonts w:cs="Arial"/>
          <w:lang w:val="en-US"/>
        </w:rPr>
      </w:pPr>
      <w:r w:rsidRPr="00371729">
        <w:rPr>
          <w:rFonts w:cs="Arial"/>
          <w:lang w:val="en-US"/>
        </w:rPr>
        <w:t xml:space="preserve">Every </w:t>
      </w:r>
      <w:r>
        <w:rPr>
          <w:rFonts w:cs="Arial"/>
          <w:lang w:val="en-US"/>
        </w:rPr>
        <w:t xml:space="preserve">learner </w:t>
      </w:r>
      <w:r w:rsidRPr="00371729">
        <w:rPr>
          <w:rFonts w:cs="Arial"/>
          <w:lang w:val="en-US"/>
        </w:rPr>
        <w:t>who is blind or vision impaired must have</w:t>
      </w:r>
      <w:r>
        <w:rPr>
          <w:rFonts w:cs="Arial"/>
          <w:lang w:val="en-US"/>
        </w:rPr>
        <w:t xml:space="preserve"> access to</w:t>
      </w:r>
      <w:r w:rsidRPr="00371729">
        <w:rPr>
          <w:rFonts w:cs="Arial"/>
          <w:lang w:val="en-US"/>
        </w:rPr>
        <w:t xml:space="preserve"> the services of a qualified</w:t>
      </w:r>
      <w:r>
        <w:rPr>
          <w:rFonts w:cs="Arial"/>
          <w:lang w:val="en-US"/>
        </w:rPr>
        <w:t xml:space="preserve"> specialist vision </w:t>
      </w:r>
      <w:r w:rsidRPr="00371729">
        <w:rPr>
          <w:rFonts w:cs="Arial"/>
          <w:lang w:val="en-US"/>
        </w:rPr>
        <w:t>teacher and an orientation and mobility instructor</w:t>
      </w:r>
      <w:r>
        <w:rPr>
          <w:rFonts w:cs="Arial"/>
          <w:lang w:val="en-US"/>
        </w:rPr>
        <w:t>,</w:t>
      </w:r>
      <w:r w:rsidRPr="00371729">
        <w:rPr>
          <w:rFonts w:cs="Arial"/>
          <w:lang w:val="en-US"/>
        </w:rPr>
        <w:t xml:space="preserve"> for periods of time sufficient to meet their identified needs. </w:t>
      </w:r>
    </w:p>
    <w:p w:rsidR="00930D16" w:rsidRPr="00930D16" w:rsidRDefault="00CE57EE" w:rsidP="003732CA">
      <w:pPr>
        <w:pStyle w:val="ListParagraph"/>
        <w:numPr>
          <w:ilvl w:val="0"/>
          <w:numId w:val="7"/>
        </w:numPr>
        <w:ind w:left="714" w:hanging="357"/>
        <w:contextualSpacing w:val="0"/>
        <w:rPr>
          <w:rFonts w:cs="Arial"/>
          <w:lang w:val="en-US"/>
        </w:rPr>
      </w:pPr>
      <w:r w:rsidRPr="00371729">
        <w:rPr>
          <w:rFonts w:cs="Arial"/>
          <w:lang w:val="en-US"/>
        </w:rPr>
        <w:t xml:space="preserve">Parents and educators form a special, vital, and necessary partnership. </w:t>
      </w:r>
      <w:bookmarkStart w:id="19" w:name="_Toc452836055"/>
      <w:bookmarkStart w:id="20" w:name="_Toc452836056"/>
      <w:bookmarkStart w:id="21" w:name="_Toc456463914"/>
    </w:p>
    <w:p w:rsidR="00595578" w:rsidRDefault="00595578">
      <w:pPr>
        <w:spacing w:before="120"/>
        <w:rPr>
          <w:rFonts w:asciiTheme="majorHAnsi" w:eastAsia="MS Gothic" w:hAnsiTheme="majorHAnsi" w:cs="Times New Roman"/>
          <w:b/>
          <w:bCs/>
          <w:sz w:val="28"/>
        </w:rPr>
      </w:pPr>
      <w:r>
        <w:br w:type="page"/>
      </w:r>
    </w:p>
    <w:p w:rsidR="00930D16" w:rsidRPr="0093262A" w:rsidRDefault="00930D16" w:rsidP="00DD3150">
      <w:pPr>
        <w:pStyle w:val="Heading1"/>
      </w:pPr>
      <w:bookmarkStart w:id="22" w:name="_Toc457564662"/>
      <w:bookmarkStart w:id="23" w:name="_Toc459202736"/>
      <w:r w:rsidRPr="0093262A">
        <w:lastRenderedPageBreak/>
        <w:t>Acknowledgements</w:t>
      </w:r>
      <w:bookmarkEnd w:id="19"/>
      <w:bookmarkEnd w:id="22"/>
      <w:bookmarkEnd w:id="23"/>
    </w:p>
    <w:p w:rsidR="00930D16" w:rsidRPr="0093262A" w:rsidRDefault="00930D16" w:rsidP="00930D16">
      <w:r w:rsidRPr="0093262A">
        <w:t xml:space="preserve">These </w:t>
      </w:r>
      <w:r w:rsidR="00B36337">
        <w:t>P</w:t>
      </w:r>
      <w:r w:rsidR="00B36337" w:rsidRPr="000A7BBF">
        <w:t>rinciples</w:t>
      </w:r>
      <w:r w:rsidR="00B36337">
        <w:t xml:space="preserve"> and Practice guidelines </w:t>
      </w:r>
      <w:r w:rsidRPr="0093262A">
        <w:t>are endorsed by the SPEVI Committee of Management:</w:t>
      </w:r>
    </w:p>
    <w:tbl>
      <w:tblPr>
        <w:tblStyle w:val="TableGrid"/>
        <w:tblW w:w="831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ist of Management Committee members"/>
      </w:tblPr>
      <w:tblGrid>
        <w:gridCol w:w="2802"/>
        <w:gridCol w:w="2693"/>
        <w:gridCol w:w="2824"/>
      </w:tblGrid>
      <w:tr w:rsidR="00930D16" w:rsidRPr="0093262A" w:rsidTr="00B36337">
        <w:trPr>
          <w:tblHeader/>
        </w:trPr>
        <w:tc>
          <w:tcPr>
            <w:tcW w:w="2802" w:type="dxa"/>
          </w:tcPr>
          <w:p w:rsidR="00930D16" w:rsidRPr="003732CA" w:rsidRDefault="00930D16" w:rsidP="003732CA">
            <w:pPr>
              <w:rPr>
                <w:sz w:val="24"/>
              </w:rPr>
            </w:pPr>
            <w:r w:rsidRPr="003732CA">
              <w:rPr>
                <w:sz w:val="24"/>
              </w:rPr>
              <w:t>Frances Gentle</w:t>
            </w:r>
          </w:p>
        </w:tc>
        <w:tc>
          <w:tcPr>
            <w:tcW w:w="2693" w:type="dxa"/>
          </w:tcPr>
          <w:p w:rsidR="00930D16" w:rsidRPr="003732CA" w:rsidRDefault="00930D16" w:rsidP="003732CA">
            <w:pPr>
              <w:rPr>
                <w:sz w:val="24"/>
              </w:rPr>
            </w:pPr>
            <w:r w:rsidRPr="003732CA">
              <w:rPr>
                <w:sz w:val="24"/>
              </w:rPr>
              <w:t>Ben Clare</w:t>
            </w:r>
          </w:p>
        </w:tc>
        <w:tc>
          <w:tcPr>
            <w:tcW w:w="2824" w:type="dxa"/>
          </w:tcPr>
          <w:p w:rsidR="00930D16" w:rsidRPr="003732CA" w:rsidRDefault="00930D16" w:rsidP="003732CA">
            <w:pPr>
              <w:rPr>
                <w:sz w:val="24"/>
              </w:rPr>
            </w:pPr>
            <w:r w:rsidRPr="003732CA">
              <w:rPr>
                <w:sz w:val="24"/>
              </w:rPr>
              <w:t>Brian Conway</w:t>
            </w:r>
          </w:p>
        </w:tc>
      </w:tr>
      <w:tr w:rsidR="00930D16" w:rsidRPr="0093262A" w:rsidTr="00B36337">
        <w:trPr>
          <w:tblHeader/>
        </w:trPr>
        <w:tc>
          <w:tcPr>
            <w:tcW w:w="2802" w:type="dxa"/>
          </w:tcPr>
          <w:p w:rsidR="00930D16" w:rsidRPr="003732CA" w:rsidRDefault="00930D16" w:rsidP="003732CA">
            <w:pPr>
              <w:rPr>
                <w:sz w:val="24"/>
              </w:rPr>
            </w:pPr>
            <w:r w:rsidRPr="003732CA">
              <w:rPr>
                <w:sz w:val="24"/>
              </w:rPr>
              <w:t>Phia Damsma</w:t>
            </w:r>
          </w:p>
        </w:tc>
        <w:tc>
          <w:tcPr>
            <w:tcW w:w="2693" w:type="dxa"/>
          </w:tcPr>
          <w:p w:rsidR="00930D16" w:rsidRPr="003732CA" w:rsidRDefault="00930D16" w:rsidP="003732CA">
            <w:pPr>
              <w:rPr>
                <w:sz w:val="24"/>
              </w:rPr>
            </w:pPr>
            <w:r w:rsidRPr="003732CA">
              <w:rPr>
                <w:sz w:val="24"/>
              </w:rPr>
              <w:t>Nicole Donaldson</w:t>
            </w:r>
          </w:p>
        </w:tc>
        <w:tc>
          <w:tcPr>
            <w:tcW w:w="2824" w:type="dxa"/>
          </w:tcPr>
          <w:p w:rsidR="00930D16" w:rsidRPr="003732CA" w:rsidRDefault="00930D16" w:rsidP="003732CA">
            <w:pPr>
              <w:rPr>
                <w:sz w:val="24"/>
              </w:rPr>
            </w:pPr>
            <w:r w:rsidRPr="003732CA">
              <w:rPr>
                <w:sz w:val="24"/>
              </w:rPr>
              <w:t>Karen Gilligan</w:t>
            </w:r>
          </w:p>
        </w:tc>
      </w:tr>
      <w:tr w:rsidR="00930D16" w:rsidRPr="0093262A" w:rsidTr="00B36337">
        <w:trPr>
          <w:tblHeader/>
        </w:trPr>
        <w:tc>
          <w:tcPr>
            <w:tcW w:w="2802" w:type="dxa"/>
          </w:tcPr>
          <w:p w:rsidR="00930D16" w:rsidRPr="003732CA" w:rsidRDefault="00930D16" w:rsidP="003732CA">
            <w:pPr>
              <w:rPr>
                <w:sz w:val="24"/>
              </w:rPr>
            </w:pPr>
            <w:r w:rsidRPr="003732CA">
              <w:rPr>
                <w:sz w:val="24"/>
              </w:rPr>
              <w:t>Jodie Hoger</w:t>
            </w:r>
          </w:p>
        </w:tc>
        <w:tc>
          <w:tcPr>
            <w:tcW w:w="2693" w:type="dxa"/>
          </w:tcPr>
          <w:p w:rsidR="00930D16" w:rsidRPr="003732CA" w:rsidRDefault="00930D16" w:rsidP="003732CA">
            <w:pPr>
              <w:rPr>
                <w:sz w:val="24"/>
              </w:rPr>
            </w:pPr>
            <w:r w:rsidRPr="003732CA">
              <w:rPr>
                <w:sz w:val="24"/>
              </w:rPr>
              <w:t>Sheila Klinger</w:t>
            </w:r>
          </w:p>
        </w:tc>
        <w:tc>
          <w:tcPr>
            <w:tcW w:w="2824" w:type="dxa"/>
          </w:tcPr>
          <w:p w:rsidR="00930D16" w:rsidRPr="003732CA" w:rsidRDefault="00930D16" w:rsidP="003732CA">
            <w:pPr>
              <w:rPr>
                <w:sz w:val="24"/>
              </w:rPr>
            </w:pPr>
            <w:r w:rsidRPr="003732CA">
              <w:rPr>
                <w:sz w:val="24"/>
              </w:rPr>
              <w:t>Paul Pagliano</w:t>
            </w:r>
          </w:p>
        </w:tc>
      </w:tr>
      <w:tr w:rsidR="00930D16" w:rsidRPr="0093262A" w:rsidTr="00B36337">
        <w:trPr>
          <w:tblHeader/>
        </w:trPr>
        <w:tc>
          <w:tcPr>
            <w:tcW w:w="2802" w:type="dxa"/>
          </w:tcPr>
          <w:p w:rsidR="00930D16" w:rsidRPr="003732CA" w:rsidRDefault="00930D16" w:rsidP="003732CA">
            <w:pPr>
              <w:rPr>
                <w:sz w:val="24"/>
              </w:rPr>
            </w:pPr>
            <w:r w:rsidRPr="003732CA">
              <w:rPr>
                <w:sz w:val="24"/>
              </w:rPr>
              <w:t>David Rice</w:t>
            </w:r>
          </w:p>
        </w:tc>
        <w:tc>
          <w:tcPr>
            <w:tcW w:w="2693" w:type="dxa"/>
          </w:tcPr>
          <w:p w:rsidR="00930D16" w:rsidRPr="003732CA" w:rsidRDefault="00930D16" w:rsidP="003732CA">
            <w:pPr>
              <w:rPr>
                <w:sz w:val="24"/>
              </w:rPr>
            </w:pPr>
            <w:r w:rsidRPr="003732CA">
              <w:rPr>
                <w:sz w:val="24"/>
              </w:rPr>
              <w:t>Hellen Riley</w:t>
            </w:r>
          </w:p>
        </w:tc>
        <w:tc>
          <w:tcPr>
            <w:tcW w:w="2824" w:type="dxa"/>
          </w:tcPr>
          <w:p w:rsidR="00930D16" w:rsidRPr="003732CA" w:rsidRDefault="00930D16" w:rsidP="003732CA">
            <w:pPr>
              <w:rPr>
                <w:sz w:val="24"/>
              </w:rPr>
            </w:pPr>
            <w:r w:rsidRPr="003732CA">
              <w:rPr>
                <w:sz w:val="24"/>
              </w:rPr>
              <w:t>Sue Silveira</w:t>
            </w:r>
          </w:p>
        </w:tc>
      </w:tr>
      <w:tr w:rsidR="00930D16" w:rsidRPr="0093262A" w:rsidTr="00B36337">
        <w:trPr>
          <w:tblHeader/>
        </w:trPr>
        <w:tc>
          <w:tcPr>
            <w:tcW w:w="2802" w:type="dxa"/>
          </w:tcPr>
          <w:p w:rsidR="00930D16" w:rsidRPr="003732CA" w:rsidRDefault="00930D16" w:rsidP="003732CA">
            <w:pPr>
              <w:rPr>
                <w:sz w:val="24"/>
              </w:rPr>
            </w:pPr>
            <w:r w:rsidRPr="003732CA">
              <w:rPr>
                <w:sz w:val="24"/>
              </w:rPr>
              <w:t>Leanne Smith</w:t>
            </w:r>
          </w:p>
        </w:tc>
        <w:tc>
          <w:tcPr>
            <w:tcW w:w="2693" w:type="dxa"/>
          </w:tcPr>
          <w:p w:rsidR="00930D16" w:rsidRPr="003732CA" w:rsidRDefault="00930D16" w:rsidP="003732CA">
            <w:pPr>
              <w:rPr>
                <w:sz w:val="24"/>
              </w:rPr>
            </w:pPr>
          </w:p>
        </w:tc>
        <w:tc>
          <w:tcPr>
            <w:tcW w:w="2824" w:type="dxa"/>
          </w:tcPr>
          <w:p w:rsidR="00930D16" w:rsidRPr="003732CA" w:rsidRDefault="00930D16" w:rsidP="003732CA">
            <w:pPr>
              <w:rPr>
                <w:sz w:val="24"/>
              </w:rPr>
            </w:pPr>
          </w:p>
        </w:tc>
      </w:tr>
    </w:tbl>
    <w:p w:rsidR="009254B6" w:rsidRPr="0093262A" w:rsidRDefault="00930D16" w:rsidP="003732CA">
      <w:pPr>
        <w:pStyle w:val="Heading2"/>
      </w:pPr>
      <w:bookmarkStart w:id="24" w:name="_Toc457564663"/>
      <w:bookmarkStart w:id="25" w:name="_Toc459202737"/>
      <w:r>
        <w:t>C</w:t>
      </w:r>
      <w:r w:rsidR="009254B6" w:rsidRPr="0093262A">
        <w:t>ontributors</w:t>
      </w:r>
      <w:bookmarkEnd w:id="20"/>
      <w:bookmarkEnd w:id="21"/>
      <w:bookmarkEnd w:id="24"/>
      <w:bookmarkEnd w:id="25"/>
    </w:p>
    <w:p w:rsidR="00C35023" w:rsidRDefault="005A5D30" w:rsidP="009254B6">
      <w:r w:rsidRPr="0093262A">
        <w:t xml:space="preserve">The SPEVI Committee of Management acknowledges, with thanks, </w:t>
      </w:r>
      <w:r>
        <w:t xml:space="preserve">the following people </w:t>
      </w:r>
      <w:r w:rsidR="009254B6" w:rsidRPr="0093262A">
        <w:t xml:space="preserve">who have </w:t>
      </w:r>
      <w:r>
        <w:t xml:space="preserve">contributed to </w:t>
      </w:r>
      <w:r w:rsidR="009254B6" w:rsidRPr="0093262A">
        <w:t xml:space="preserve">the formulation of these </w:t>
      </w:r>
      <w:r w:rsidR="00B36337">
        <w:t>P</w:t>
      </w:r>
      <w:r w:rsidR="00CB06C9" w:rsidRPr="000A7BBF">
        <w:t>rinciples</w:t>
      </w:r>
      <w:r w:rsidR="00B36337">
        <w:t xml:space="preserve"> and P</w:t>
      </w:r>
      <w:r w:rsidR="00CB06C9">
        <w:t>ractice guidelines for education of learners with vision impairment.</w:t>
      </w:r>
    </w:p>
    <w:tbl>
      <w:tblPr>
        <w:tblStyle w:val="TableGrid"/>
        <w:tblW w:w="831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ist of people who made a contribution to the guidelines"/>
      </w:tblPr>
      <w:tblGrid>
        <w:gridCol w:w="2993"/>
        <w:gridCol w:w="3007"/>
        <w:gridCol w:w="2319"/>
      </w:tblGrid>
      <w:tr w:rsidR="00D62163" w:rsidTr="00B36337">
        <w:trPr>
          <w:tblHeader/>
        </w:trPr>
        <w:tc>
          <w:tcPr>
            <w:tcW w:w="2993" w:type="dxa"/>
          </w:tcPr>
          <w:p w:rsidR="00D62163" w:rsidRPr="003732CA" w:rsidRDefault="00C35023" w:rsidP="003732CA">
            <w:pPr>
              <w:rPr>
                <w:sz w:val="24"/>
              </w:rPr>
            </w:pPr>
            <w:r w:rsidRPr="003732CA">
              <w:rPr>
                <w:sz w:val="24"/>
              </w:rPr>
              <w:t>Heather Archbold</w:t>
            </w:r>
          </w:p>
        </w:tc>
        <w:tc>
          <w:tcPr>
            <w:tcW w:w="3007" w:type="dxa"/>
          </w:tcPr>
          <w:p w:rsidR="00D62163" w:rsidRPr="003732CA" w:rsidRDefault="00C35023" w:rsidP="003732CA">
            <w:pPr>
              <w:rPr>
                <w:sz w:val="24"/>
              </w:rPr>
            </w:pPr>
            <w:r w:rsidRPr="003732CA">
              <w:rPr>
                <w:sz w:val="24"/>
              </w:rPr>
              <w:t>Therese Campbell</w:t>
            </w:r>
          </w:p>
        </w:tc>
        <w:tc>
          <w:tcPr>
            <w:tcW w:w="2319" w:type="dxa"/>
          </w:tcPr>
          <w:p w:rsidR="00D62163" w:rsidRPr="003732CA" w:rsidRDefault="00C35023" w:rsidP="003732CA">
            <w:pPr>
              <w:rPr>
                <w:sz w:val="24"/>
              </w:rPr>
            </w:pPr>
            <w:r w:rsidRPr="003732CA">
              <w:rPr>
                <w:sz w:val="24"/>
              </w:rPr>
              <w:t>Frances Gentle</w:t>
            </w:r>
          </w:p>
        </w:tc>
      </w:tr>
      <w:tr w:rsidR="00D62163" w:rsidTr="00B36337">
        <w:trPr>
          <w:tblHeader/>
        </w:trPr>
        <w:tc>
          <w:tcPr>
            <w:tcW w:w="2993" w:type="dxa"/>
          </w:tcPr>
          <w:p w:rsidR="00D62163" w:rsidRPr="003732CA" w:rsidRDefault="00C35023" w:rsidP="003732CA">
            <w:pPr>
              <w:rPr>
                <w:sz w:val="24"/>
              </w:rPr>
            </w:pPr>
            <w:r w:rsidRPr="003732CA">
              <w:rPr>
                <w:sz w:val="24"/>
              </w:rPr>
              <w:t xml:space="preserve">Debra </w:t>
            </w:r>
            <w:proofErr w:type="spellStart"/>
            <w:r w:rsidRPr="003732CA">
              <w:rPr>
                <w:sz w:val="24"/>
              </w:rPr>
              <w:t>Goodsir</w:t>
            </w:r>
            <w:proofErr w:type="spellEnd"/>
          </w:p>
        </w:tc>
        <w:tc>
          <w:tcPr>
            <w:tcW w:w="3007" w:type="dxa"/>
          </w:tcPr>
          <w:p w:rsidR="00D62163" w:rsidRPr="003732CA" w:rsidRDefault="00C35023" w:rsidP="003732CA">
            <w:pPr>
              <w:rPr>
                <w:sz w:val="24"/>
              </w:rPr>
            </w:pPr>
            <w:r w:rsidRPr="003732CA">
              <w:rPr>
                <w:sz w:val="24"/>
              </w:rPr>
              <w:t>Glenda Jessup</w:t>
            </w:r>
          </w:p>
        </w:tc>
        <w:tc>
          <w:tcPr>
            <w:tcW w:w="2319" w:type="dxa"/>
          </w:tcPr>
          <w:p w:rsidR="00D62163" w:rsidRPr="003732CA" w:rsidRDefault="00C35023" w:rsidP="003732CA">
            <w:pPr>
              <w:rPr>
                <w:sz w:val="24"/>
              </w:rPr>
            </w:pPr>
            <w:r w:rsidRPr="003732CA">
              <w:rPr>
                <w:sz w:val="24"/>
              </w:rPr>
              <w:t>Julie Kirkness</w:t>
            </w:r>
          </w:p>
        </w:tc>
      </w:tr>
      <w:tr w:rsidR="00D62163" w:rsidTr="00B36337">
        <w:trPr>
          <w:tblHeader/>
        </w:trPr>
        <w:tc>
          <w:tcPr>
            <w:tcW w:w="2993" w:type="dxa"/>
          </w:tcPr>
          <w:p w:rsidR="00C35023" w:rsidRPr="003732CA" w:rsidRDefault="00C35023" w:rsidP="003732CA">
            <w:pPr>
              <w:rPr>
                <w:sz w:val="24"/>
              </w:rPr>
            </w:pPr>
            <w:r w:rsidRPr="003732CA">
              <w:rPr>
                <w:sz w:val="24"/>
              </w:rPr>
              <w:t>Susan Leong</w:t>
            </w:r>
          </w:p>
        </w:tc>
        <w:tc>
          <w:tcPr>
            <w:tcW w:w="3007" w:type="dxa"/>
          </w:tcPr>
          <w:p w:rsidR="00D62163" w:rsidRPr="003732CA" w:rsidRDefault="00C35023" w:rsidP="003732CA">
            <w:pPr>
              <w:rPr>
                <w:sz w:val="24"/>
              </w:rPr>
            </w:pPr>
            <w:r w:rsidRPr="003732CA">
              <w:rPr>
                <w:sz w:val="24"/>
              </w:rPr>
              <w:t>Glenda Murray</w:t>
            </w:r>
          </w:p>
        </w:tc>
        <w:tc>
          <w:tcPr>
            <w:tcW w:w="2319" w:type="dxa"/>
          </w:tcPr>
          <w:p w:rsidR="00D62163" w:rsidRPr="003732CA" w:rsidRDefault="00C35023" w:rsidP="003732CA">
            <w:pPr>
              <w:rPr>
                <w:sz w:val="24"/>
              </w:rPr>
            </w:pPr>
            <w:r w:rsidRPr="003732CA">
              <w:rPr>
                <w:sz w:val="24"/>
              </w:rPr>
              <w:t>Sandra Robertson</w:t>
            </w:r>
          </w:p>
        </w:tc>
      </w:tr>
      <w:tr w:rsidR="00D62163" w:rsidTr="00B36337">
        <w:trPr>
          <w:tblHeader/>
        </w:trPr>
        <w:tc>
          <w:tcPr>
            <w:tcW w:w="2993" w:type="dxa"/>
          </w:tcPr>
          <w:p w:rsidR="00D62163" w:rsidRPr="003732CA" w:rsidRDefault="00C35023" w:rsidP="003732CA">
            <w:pPr>
              <w:rPr>
                <w:sz w:val="24"/>
              </w:rPr>
            </w:pPr>
            <w:r w:rsidRPr="003732CA">
              <w:rPr>
                <w:sz w:val="24"/>
              </w:rPr>
              <w:t>Sue Silveira</w:t>
            </w:r>
          </w:p>
        </w:tc>
        <w:tc>
          <w:tcPr>
            <w:tcW w:w="3007" w:type="dxa"/>
          </w:tcPr>
          <w:p w:rsidR="00D62163" w:rsidRPr="003732CA" w:rsidRDefault="00C35023" w:rsidP="003732CA">
            <w:pPr>
              <w:rPr>
                <w:sz w:val="24"/>
              </w:rPr>
            </w:pPr>
            <w:r w:rsidRPr="003732CA">
              <w:rPr>
                <w:sz w:val="24"/>
              </w:rPr>
              <w:t>Trudy Smith</w:t>
            </w:r>
          </w:p>
        </w:tc>
        <w:tc>
          <w:tcPr>
            <w:tcW w:w="2319" w:type="dxa"/>
          </w:tcPr>
          <w:p w:rsidR="00D62163" w:rsidRPr="003732CA" w:rsidRDefault="00D62163" w:rsidP="003732CA">
            <w:pPr>
              <w:rPr>
                <w:sz w:val="24"/>
              </w:rPr>
            </w:pPr>
          </w:p>
        </w:tc>
      </w:tr>
    </w:tbl>
    <w:p w:rsidR="00B2129E" w:rsidRDefault="00930D16">
      <w:pPr>
        <w:spacing w:before="120"/>
      </w:pPr>
      <w:bookmarkStart w:id="26" w:name="_Toc456463915"/>
      <w:r>
        <w:br w:type="page"/>
      </w:r>
    </w:p>
    <w:p w:rsidR="007840D4" w:rsidRDefault="007840D4" w:rsidP="00DD3150">
      <w:pPr>
        <w:pStyle w:val="Heading1"/>
      </w:pPr>
      <w:bookmarkStart w:id="27" w:name="_Toc457564664"/>
      <w:bookmarkStart w:id="28" w:name="_Toc459202738"/>
      <w:r w:rsidRPr="003732CA">
        <w:lastRenderedPageBreak/>
        <w:t>PRINCIPLES</w:t>
      </w:r>
      <w:bookmarkEnd w:id="26"/>
      <w:bookmarkEnd w:id="27"/>
      <w:bookmarkEnd w:id="28"/>
    </w:p>
    <w:p w:rsidR="00983EF2" w:rsidRDefault="005A2B72" w:rsidP="003732CA">
      <w:pPr>
        <w:pStyle w:val="Heading3"/>
      </w:pPr>
      <w:bookmarkStart w:id="29" w:name="_Toc456463916"/>
      <w:bookmarkStart w:id="30" w:name="_Toc457564665"/>
      <w:bookmarkStart w:id="31" w:name="_Toc459202739"/>
      <w:r>
        <w:t>Principle 1</w:t>
      </w:r>
      <w:r w:rsidR="004E4C42">
        <w:t>:</w:t>
      </w:r>
      <w:r>
        <w:t xml:space="preserve"> I</w:t>
      </w:r>
      <w:r w:rsidRPr="00CF10BD">
        <w:t xml:space="preserve">dentification and </w:t>
      </w:r>
      <w:r>
        <w:t>R</w:t>
      </w:r>
      <w:r w:rsidRPr="00CF10BD">
        <w:t>eferral</w:t>
      </w:r>
      <w:bookmarkEnd w:id="29"/>
      <w:bookmarkEnd w:id="30"/>
      <w:bookmarkEnd w:id="31"/>
    </w:p>
    <w:p w:rsidR="00185958" w:rsidRDefault="00185958" w:rsidP="003732CA">
      <w:pPr>
        <w:pStyle w:val="ListParagraph"/>
        <w:numPr>
          <w:ilvl w:val="1"/>
          <w:numId w:val="9"/>
        </w:numPr>
        <w:ind w:hanging="720"/>
        <w:contextualSpacing w:val="0"/>
        <w:rPr>
          <w:rFonts w:cs="Arial"/>
        </w:rPr>
      </w:pPr>
      <w:r>
        <w:rPr>
          <w:rFonts w:cs="Arial"/>
        </w:rPr>
        <w:t>Every family is entitled to appropriate and timely early identification, intervention and referral services.</w:t>
      </w:r>
    </w:p>
    <w:p w:rsidR="00983EF2" w:rsidRPr="00C35023" w:rsidRDefault="00983EF2" w:rsidP="003732CA">
      <w:pPr>
        <w:pStyle w:val="ListParagraph"/>
        <w:numPr>
          <w:ilvl w:val="1"/>
          <w:numId w:val="9"/>
        </w:numPr>
        <w:ind w:hanging="720"/>
        <w:contextualSpacing w:val="0"/>
        <w:rPr>
          <w:rFonts w:cs="Arial"/>
        </w:rPr>
      </w:pPr>
      <w:r w:rsidRPr="00C35023">
        <w:rPr>
          <w:rFonts w:cs="Arial"/>
        </w:rPr>
        <w:t xml:space="preserve">Learners with suspected vision impairment must be immediately referred to a health professional for investigation. </w:t>
      </w:r>
    </w:p>
    <w:p w:rsidR="00983EF2" w:rsidRPr="00C35023" w:rsidRDefault="00983EF2" w:rsidP="003732CA">
      <w:pPr>
        <w:pStyle w:val="ListParagraph"/>
        <w:numPr>
          <w:ilvl w:val="1"/>
          <w:numId w:val="9"/>
        </w:numPr>
        <w:ind w:hanging="720"/>
        <w:contextualSpacing w:val="0"/>
        <w:rPr>
          <w:rFonts w:cs="Arial"/>
        </w:rPr>
      </w:pPr>
      <w:r w:rsidRPr="00C35023">
        <w:rPr>
          <w:rFonts w:eastAsia="Times New Roman" w:cs="Arial"/>
        </w:rPr>
        <w:t>If a diagnosis of vision impairment is made by a health professional, it is essential that the learner and his/her family are referred to appropriate specialist educational, health and/or rehabilitation services as early as possible.</w:t>
      </w:r>
    </w:p>
    <w:p w:rsidR="00185958" w:rsidRDefault="00185958" w:rsidP="00185958">
      <w:pPr>
        <w:pStyle w:val="Heading3"/>
      </w:pPr>
      <w:bookmarkStart w:id="32" w:name="_Toc456463919"/>
      <w:bookmarkStart w:id="33" w:name="_Toc457564668"/>
      <w:bookmarkStart w:id="34" w:name="_Toc456463917"/>
      <w:bookmarkStart w:id="35" w:name="_Toc457564666"/>
      <w:bookmarkStart w:id="36" w:name="_Toc459202740"/>
      <w:r>
        <w:rPr>
          <w:rFonts w:cs="Arial"/>
        </w:rPr>
        <w:t>Principle 2</w:t>
      </w:r>
      <w:r>
        <w:t>:</w:t>
      </w:r>
      <w:r>
        <w:rPr>
          <w:rFonts w:cs="Arial"/>
        </w:rPr>
        <w:t xml:space="preserve"> </w:t>
      </w:r>
      <w:r>
        <w:t>Access t</w:t>
      </w:r>
      <w:r w:rsidRPr="00CF10BD">
        <w:t>o Quality Educational Options</w:t>
      </w:r>
      <w:bookmarkEnd w:id="32"/>
      <w:bookmarkEnd w:id="33"/>
      <w:bookmarkEnd w:id="36"/>
    </w:p>
    <w:p w:rsidR="00185958" w:rsidRDefault="00185958" w:rsidP="00185958">
      <w:pPr>
        <w:pStyle w:val="ListParagraph"/>
        <w:numPr>
          <w:ilvl w:val="1"/>
          <w:numId w:val="25"/>
        </w:numPr>
        <w:ind w:left="709" w:hanging="709"/>
        <w:contextualSpacing w:val="0"/>
        <w:rPr>
          <w:rFonts w:cs="Arial"/>
        </w:rPr>
      </w:pPr>
      <w:r w:rsidRPr="00185958">
        <w:rPr>
          <w:rFonts w:cs="Arial"/>
        </w:rPr>
        <w:t>As recognised in national disability anti-discrimination laws (Australian Government Attorney-General’s Department, 2005), learners with vision impairment have the right to access courses, programs and support services on the same basis as learners without disability, including the right to reasonable adjustments to the Curriculum, instructional approaches and the learning environment.</w:t>
      </w:r>
    </w:p>
    <w:p w:rsidR="00185958" w:rsidRDefault="00185958" w:rsidP="00185958">
      <w:pPr>
        <w:pStyle w:val="ListParagraph"/>
        <w:numPr>
          <w:ilvl w:val="1"/>
          <w:numId w:val="25"/>
        </w:numPr>
        <w:ind w:left="709" w:hanging="709"/>
        <w:contextualSpacing w:val="0"/>
        <w:rPr>
          <w:rFonts w:cs="Arial"/>
        </w:rPr>
      </w:pPr>
      <w:r w:rsidRPr="00185958">
        <w:rPr>
          <w:rFonts w:cs="Arial"/>
        </w:rPr>
        <w:t>In accordance with the United Nations Human Rights Convention (1948</w:t>
      </w:r>
      <w:r w:rsidR="00C9364E">
        <w:rPr>
          <w:rFonts w:cs="Arial"/>
        </w:rPr>
        <w:t>, Article 26</w:t>
      </w:r>
      <w:r w:rsidRPr="00185958">
        <w:rPr>
          <w:rFonts w:cs="Arial"/>
        </w:rPr>
        <w:t>), parents have the right to choose the kind of education to be provided for their children.</w:t>
      </w:r>
    </w:p>
    <w:p w:rsidR="00185958" w:rsidRPr="00185958" w:rsidRDefault="00C9364E" w:rsidP="00185958">
      <w:pPr>
        <w:pStyle w:val="ListParagraph"/>
        <w:numPr>
          <w:ilvl w:val="1"/>
          <w:numId w:val="25"/>
        </w:numPr>
        <w:ind w:left="709" w:hanging="709"/>
        <w:rPr>
          <w:rFonts w:cs="Arial"/>
        </w:rPr>
      </w:pPr>
      <w:r>
        <w:rPr>
          <w:rFonts w:cs="Arial"/>
        </w:rPr>
        <w:t>In accordance with United Nations conventions and policies</w:t>
      </w:r>
      <w:r w:rsidR="0011048E">
        <w:rPr>
          <w:rFonts w:cs="Arial"/>
        </w:rPr>
        <w:t xml:space="preserve"> (UNESCO, 2009; United Nations 2006</w:t>
      </w:r>
      <w:r>
        <w:rPr>
          <w:rFonts w:cs="Arial"/>
        </w:rPr>
        <w:t>), t</w:t>
      </w:r>
      <w:r w:rsidR="00185958" w:rsidRPr="00185958">
        <w:rPr>
          <w:rFonts w:cs="Arial"/>
        </w:rPr>
        <w:t>he principles of “inclusive education” and the “least restrictive environment” must underpin the provision of courses, programs and support services for learners with vision impairment by government and non-government education systems and schools.</w:t>
      </w:r>
    </w:p>
    <w:p w:rsidR="00983EF2" w:rsidRDefault="005A2B72" w:rsidP="003732CA">
      <w:pPr>
        <w:pStyle w:val="Heading3"/>
      </w:pPr>
      <w:bookmarkStart w:id="37" w:name="_Toc459202741"/>
      <w:r>
        <w:rPr>
          <w:rFonts w:cs="Arial"/>
        </w:rPr>
        <w:t xml:space="preserve">Principle </w:t>
      </w:r>
      <w:r w:rsidR="00185958">
        <w:rPr>
          <w:rFonts w:cs="Arial"/>
        </w:rPr>
        <w:t>3</w:t>
      </w:r>
      <w:r w:rsidR="004E4C42">
        <w:t>:</w:t>
      </w:r>
      <w:r>
        <w:rPr>
          <w:rFonts w:cs="Arial"/>
        </w:rPr>
        <w:t xml:space="preserve"> P</w:t>
      </w:r>
      <w:r w:rsidRPr="00CF10BD">
        <w:t xml:space="preserve">artnerships: </w:t>
      </w:r>
      <w:r>
        <w:t>F</w:t>
      </w:r>
      <w:r w:rsidRPr="00CF10BD">
        <w:t xml:space="preserve">amily and </w:t>
      </w:r>
      <w:r>
        <w:t>P</w:t>
      </w:r>
      <w:r w:rsidRPr="00CF10BD">
        <w:t xml:space="preserve">rofessional </w:t>
      </w:r>
      <w:r>
        <w:t>C</w:t>
      </w:r>
      <w:r w:rsidRPr="00CF10BD">
        <w:t>ollaboration</w:t>
      </w:r>
      <w:bookmarkEnd w:id="34"/>
      <w:bookmarkEnd w:id="35"/>
      <w:bookmarkEnd w:id="37"/>
    </w:p>
    <w:p w:rsidR="00983EF2" w:rsidRDefault="00983EF2" w:rsidP="00185958">
      <w:pPr>
        <w:pStyle w:val="ListParagraph"/>
        <w:numPr>
          <w:ilvl w:val="1"/>
          <w:numId w:val="26"/>
        </w:numPr>
        <w:ind w:left="709" w:hanging="709"/>
        <w:contextualSpacing w:val="0"/>
        <w:rPr>
          <w:rFonts w:cs="Arial"/>
        </w:rPr>
      </w:pPr>
      <w:r w:rsidRPr="00185958">
        <w:rPr>
          <w:rFonts w:cs="Arial"/>
        </w:rPr>
        <w:t xml:space="preserve">Equitable access and participation in education for learners with vision impairment requires inclusive partnerships </w:t>
      </w:r>
      <w:r w:rsidR="00130B7B" w:rsidRPr="00185958">
        <w:rPr>
          <w:rFonts w:cs="Arial"/>
        </w:rPr>
        <w:t xml:space="preserve">and collaboration </w:t>
      </w:r>
      <w:r w:rsidRPr="00185958">
        <w:rPr>
          <w:rFonts w:cs="Arial"/>
        </w:rPr>
        <w:t xml:space="preserve">between families, educators and allied professionals, </w:t>
      </w:r>
      <w:r w:rsidR="00130B7B" w:rsidRPr="00185958">
        <w:rPr>
          <w:rFonts w:cs="Arial"/>
        </w:rPr>
        <w:t>as exemplified by</w:t>
      </w:r>
      <w:r w:rsidRPr="00185958">
        <w:rPr>
          <w:rFonts w:cs="Arial"/>
        </w:rPr>
        <w:t xml:space="preserve"> mutual respect, cultural sensitivity and shared responsibility. </w:t>
      </w:r>
    </w:p>
    <w:p w:rsidR="00983EF2" w:rsidRPr="00185958" w:rsidRDefault="00983EF2" w:rsidP="00185958">
      <w:pPr>
        <w:pStyle w:val="ListParagraph"/>
        <w:numPr>
          <w:ilvl w:val="1"/>
          <w:numId w:val="26"/>
        </w:numPr>
        <w:ind w:left="709" w:hanging="709"/>
        <w:rPr>
          <w:rFonts w:cs="Arial"/>
        </w:rPr>
      </w:pPr>
      <w:r w:rsidRPr="00185958">
        <w:rPr>
          <w:rFonts w:cs="Arial"/>
        </w:rPr>
        <w:t>Disability anti-discrimination legislation</w:t>
      </w:r>
      <w:r w:rsidR="00130B7B" w:rsidRPr="00185958">
        <w:rPr>
          <w:rFonts w:cs="Arial"/>
        </w:rPr>
        <w:t>,</w:t>
      </w:r>
      <w:r w:rsidRPr="00185958">
        <w:rPr>
          <w:rFonts w:cs="Arial"/>
        </w:rPr>
        <w:t xml:space="preserve"> administration and organisational policies and processes must guarantee the right to </w:t>
      </w:r>
      <w:r w:rsidR="00130B7B" w:rsidRPr="00185958">
        <w:rPr>
          <w:rFonts w:cs="Arial"/>
        </w:rPr>
        <w:t xml:space="preserve">equitable and inclusive </w:t>
      </w:r>
      <w:r w:rsidRPr="00185958">
        <w:rPr>
          <w:rFonts w:cs="Arial"/>
        </w:rPr>
        <w:t xml:space="preserve">education </w:t>
      </w:r>
      <w:r w:rsidR="00130B7B" w:rsidRPr="00185958">
        <w:rPr>
          <w:rFonts w:cs="Arial"/>
        </w:rPr>
        <w:t xml:space="preserve">services </w:t>
      </w:r>
      <w:r w:rsidRPr="00185958">
        <w:rPr>
          <w:rFonts w:cs="Arial"/>
        </w:rPr>
        <w:t xml:space="preserve">for learners </w:t>
      </w:r>
      <w:r w:rsidR="00130B7B" w:rsidRPr="00185958">
        <w:rPr>
          <w:rFonts w:cs="Arial"/>
        </w:rPr>
        <w:t>who are blind</w:t>
      </w:r>
      <w:r w:rsidR="006258D1" w:rsidRPr="00185958">
        <w:rPr>
          <w:rFonts w:cs="Arial"/>
        </w:rPr>
        <w:t xml:space="preserve"> or</w:t>
      </w:r>
      <w:r w:rsidR="00130B7B" w:rsidRPr="00185958">
        <w:rPr>
          <w:rFonts w:cs="Arial"/>
        </w:rPr>
        <w:t xml:space="preserve"> have low vision, deafblindness or additional disabilities. </w:t>
      </w:r>
    </w:p>
    <w:p w:rsidR="00983EF2" w:rsidRPr="00983EF2" w:rsidRDefault="005A2B72" w:rsidP="003732CA">
      <w:pPr>
        <w:pStyle w:val="Heading3"/>
        <w:rPr>
          <w:rFonts w:cs="Arial"/>
        </w:rPr>
      </w:pPr>
      <w:bookmarkStart w:id="38" w:name="_Toc456463918"/>
      <w:bookmarkStart w:id="39" w:name="_Toc457564667"/>
      <w:bookmarkStart w:id="40" w:name="_Toc459202742"/>
      <w:r>
        <w:rPr>
          <w:rFonts w:cs="Arial"/>
        </w:rPr>
        <w:lastRenderedPageBreak/>
        <w:t xml:space="preserve">Principle </w:t>
      </w:r>
      <w:r w:rsidR="00185958">
        <w:rPr>
          <w:rFonts w:cs="Arial"/>
        </w:rPr>
        <w:t>4</w:t>
      </w:r>
      <w:r w:rsidR="004E4C42">
        <w:t>:</w:t>
      </w:r>
      <w:r>
        <w:rPr>
          <w:rFonts w:cs="Arial"/>
        </w:rPr>
        <w:t xml:space="preserve"> </w:t>
      </w:r>
      <w:r>
        <w:t>Assessment a</w:t>
      </w:r>
      <w:r w:rsidRPr="00CF10BD">
        <w:t>nd Goal Setting</w:t>
      </w:r>
      <w:bookmarkEnd w:id="38"/>
      <w:bookmarkEnd w:id="39"/>
      <w:bookmarkEnd w:id="40"/>
    </w:p>
    <w:p w:rsidR="00CC36CB" w:rsidRDefault="00CC36CB" w:rsidP="00185958">
      <w:pPr>
        <w:pStyle w:val="ListParagraph"/>
        <w:numPr>
          <w:ilvl w:val="1"/>
          <w:numId w:val="27"/>
        </w:numPr>
        <w:ind w:left="709" w:hanging="709"/>
        <w:contextualSpacing w:val="0"/>
        <w:rPr>
          <w:rFonts w:cs="Arial"/>
        </w:rPr>
      </w:pPr>
      <w:r w:rsidRPr="00185958">
        <w:rPr>
          <w:rFonts w:cs="Arial"/>
        </w:rPr>
        <w:t>Appropriate ongoing assessment of learners with vision impairment should be conducted by professiona</w:t>
      </w:r>
      <w:r w:rsidR="00130B7B" w:rsidRPr="00185958">
        <w:rPr>
          <w:rFonts w:cs="Arial"/>
        </w:rPr>
        <w:t>l</w:t>
      </w:r>
      <w:r w:rsidRPr="00185958">
        <w:rPr>
          <w:rFonts w:cs="Arial"/>
        </w:rPr>
        <w:t>s who have relevant training and experience,</w:t>
      </w:r>
      <w:r w:rsidR="00130B7B" w:rsidRPr="00185958">
        <w:rPr>
          <w:rFonts w:cs="Arial"/>
        </w:rPr>
        <w:t xml:space="preserve"> in collaboration with the learner and his or her family, and with </w:t>
      </w:r>
      <w:r w:rsidRPr="00185958">
        <w:rPr>
          <w:rFonts w:cs="Arial"/>
        </w:rPr>
        <w:t xml:space="preserve">sensitivity to </w:t>
      </w:r>
      <w:r w:rsidR="00130B7B" w:rsidRPr="00185958">
        <w:rPr>
          <w:rFonts w:cs="Arial"/>
        </w:rPr>
        <w:t xml:space="preserve">the family’s </w:t>
      </w:r>
      <w:r w:rsidRPr="00185958">
        <w:rPr>
          <w:rFonts w:cs="Arial"/>
        </w:rPr>
        <w:t>social, cultural and linguistic background</w:t>
      </w:r>
      <w:r w:rsidR="00130B7B" w:rsidRPr="00185958">
        <w:rPr>
          <w:rFonts w:cs="Arial"/>
        </w:rPr>
        <w:t>.</w:t>
      </w:r>
    </w:p>
    <w:p w:rsidR="00C84E7C" w:rsidRDefault="00130B7B" w:rsidP="00185958">
      <w:pPr>
        <w:pStyle w:val="ListParagraph"/>
        <w:numPr>
          <w:ilvl w:val="1"/>
          <w:numId w:val="27"/>
        </w:numPr>
        <w:ind w:left="709" w:hanging="709"/>
        <w:contextualSpacing w:val="0"/>
        <w:rPr>
          <w:rFonts w:cs="Arial"/>
        </w:rPr>
      </w:pPr>
      <w:r w:rsidRPr="00185958">
        <w:rPr>
          <w:rFonts w:cs="Arial"/>
        </w:rPr>
        <w:t>Individual l</w:t>
      </w:r>
      <w:r w:rsidR="00C84E7C" w:rsidRPr="00185958">
        <w:rPr>
          <w:rFonts w:cs="Arial"/>
        </w:rPr>
        <w:t xml:space="preserve">earners with vision impairment have unique strengths and needs that are associated with their </w:t>
      </w:r>
      <w:r w:rsidRPr="00185958">
        <w:rPr>
          <w:rFonts w:cs="Arial"/>
        </w:rPr>
        <w:t xml:space="preserve">eye condition. </w:t>
      </w:r>
      <w:r w:rsidR="00185958">
        <w:rPr>
          <w:rFonts w:cs="Arial"/>
        </w:rPr>
        <w:t>To ensure equitable access to courses, programs and support services, a</w:t>
      </w:r>
      <w:r w:rsidR="00C84E7C" w:rsidRPr="00185958">
        <w:rPr>
          <w:rFonts w:cs="Arial"/>
        </w:rPr>
        <w:t>ssessments should include the Curriculum (termed core Curriculum) and the disability-specific Expanded Core Curriculum (see Princip</w:t>
      </w:r>
      <w:r w:rsidR="00FC004E" w:rsidRPr="00185958">
        <w:rPr>
          <w:rFonts w:cs="Arial"/>
        </w:rPr>
        <w:t>le</w:t>
      </w:r>
      <w:r w:rsidR="00C84E7C" w:rsidRPr="00185958">
        <w:rPr>
          <w:rFonts w:cs="Arial"/>
        </w:rPr>
        <w:t xml:space="preserve"> 7 and Glossary of Terms).</w:t>
      </w:r>
    </w:p>
    <w:p w:rsidR="00C84E7C" w:rsidRPr="00185958" w:rsidRDefault="00C84E7C" w:rsidP="00185958">
      <w:pPr>
        <w:pStyle w:val="ListParagraph"/>
        <w:numPr>
          <w:ilvl w:val="1"/>
          <w:numId w:val="27"/>
        </w:numPr>
        <w:ind w:left="709" w:hanging="709"/>
        <w:rPr>
          <w:rFonts w:cs="Arial"/>
        </w:rPr>
      </w:pPr>
      <w:r w:rsidRPr="00185958">
        <w:rPr>
          <w:rFonts w:cs="Arial"/>
        </w:rPr>
        <w:t>Assessment by professionals with expertise in vision impairment is an essential component of the</w:t>
      </w:r>
      <w:r w:rsidR="0081752F" w:rsidRPr="00185958">
        <w:rPr>
          <w:rFonts w:cs="Arial"/>
        </w:rPr>
        <w:t xml:space="preserve"> </w:t>
      </w:r>
      <w:r w:rsidRPr="00185958">
        <w:rPr>
          <w:rFonts w:cs="Arial"/>
        </w:rPr>
        <w:t xml:space="preserve">development and annual review of documented individual plans </w:t>
      </w:r>
      <w:r w:rsidR="001521F5" w:rsidRPr="00185958">
        <w:rPr>
          <w:rFonts w:cs="Arial"/>
        </w:rPr>
        <w:t xml:space="preserve">and goal setting </w:t>
      </w:r>
      <w:r w:rsidRPr="00185958">
        <w:rPr>
          <w:rFonts w:cs="Arial"/>
        </w:rPr>
        <w:t xml:space="preserve">for learners with vision impairment. </w:t>
      </w:r>
    </w:p>
    <w:p w:rsidR="00C84E7C" w:rsidRPr="00C84E7C" w:rsidRDefault="005A2B72" w:rsidP="003732CA">
      <w:pPr>
        <w:pStyle w:val="Heading3"/>
      </w:pPr>
      <w:bookmarkStart w:id="41" w:name="_Toc456463920"/>
      <w:bookmarkStart w:id="42" w:name="_Toc457564669"/>
      <w:bookmarkStart w:id="43" w:name="_Toc459202743"/>
      <w:r>
        <w:t>Principle 5</w:t>
      </w:r>
      <w:r w:rsidR="004E4C42">
        <w:t>:</w:t>
      </w:r>
      <w:r>
        <w:t xml:space="preserve"> Professional Training a</w:t>
      </w:r>
      <w:r w:rsidRPr="00CF10BD">
        <w:t>nd Employment</w:t>
      </w:r>
      <w:bookmarkEnd w:id="41"/>
      <w:bookmarkEnd w:id="42"/>
      <w:bookmarkEnd w:id="43"/>
    </w:p>
    <w:p w:rsidR="006258D1" w:rsidRDefault="006258D1" w:rsidP="00185958">
      <w:pPr>
        <w:pStyle w:val="ListParagraph"/>
        <w:numPr>
          <w:ilvl w:val="1"/>
          <w:numId w:val="13"/>
        </w:numPr>
        <w:ind w:left="709" w:hanging="709"/>
        <w:contextualSpacing w:val="0"/>
        <w:rPr>
          <w:rFonts w:cs="Arial"/>
        </w:rPr>
      </w:pPr>
      <w:r w:rsidRPr="0081752F">
        <w:rPr>
          <w:rFonts w:cs="Arial"/>
        </w:rPr>
        <w:t>Recruitment, training and retention of qualified and skilful Specialist Teachers (Vision Impairment) is essential to the delivery of equitable, high quality services and programs for the diverse population of learners with vision impairment and their families</w:t>
      </w:r>
      <w:r w:rsidR="00C9364E">
        <w:rPr>
          <w:rFonts w:cs="Arial"/>
        </w:rPr>
        <w:t xml:space="preserve"> (United Nations, 2006, Article 24)</w:t>
      </w:r>
      <w:r w:rsidRPr="0081752F">
        <w:rPr>
          <w:rFonts w:cs="Arial"/>
        </w:rPr>
        <w:t>.</w:t>
      </w:r>
    </w:p>
    <w:p w:rsidR="00C84E7C" w:rsidRDefault="00FC004E" w:rsidP="003732CA">
      <w:pPr>
        <w:pStyle w:val="ListParagraph"/>
        <w:numPr>
          <w:ilvl w:val="1"/>
          <w:numId w:val="13"/>
        </w:numPr>
        <w:ind w:left="709" w:hanging="709"/>
        <w:contextualSpacing w:val="0"/>
        <w:rPr>
          <w:rFonts w:cs="Arial"/>
        </w:rPr>
      </w:pPr>
      <w:r w:rsidRPr="0081752F">
        <w:rPr>
          <w:rFonts w:cs="Arial"/>
        </w:rPr>
        <w:t>Universities and training authorities with suitably qualified academic staff should offer a</w:t>
      </w:r>
      <w:r w:rsidR="00C84E7C" w:rsidRPr="0081752F">
        <w:rPr>
          <w:rFonts w:cs="Arial"/>
        </w:rPr>
        <w:t xml:space="preserve"> range of initial, pre-service and in-service professional learning programs and accredited courses of study in</w:t>
      </w:r>
      <w:r w:rsidRPr="0081752F">
        <w:rPr>
          <w:rFonts w:cs="Arial"/>
        </w:rPr>
        <w:t xml:space="preserve"> the area of vision impairment for mainstream</w:t>
      </w:r>
      <w:r w:rsidR="00C84E7C" w:rsidRPr="0081752F">
        <w:rPr>
          <w:rFonts w:cs="Arial"/>
        </w:rPr>
        <w:t xml:space="preserve"> and specialist edu</w:t>
      </w:r>
      <w:r w:rsidRPr="0081752F">
        <w:rPr>
          <w:rFonts w:cs="Arial"/>
        </w:rPr>
        <w:t>cators and allied professionals.</w:t>
      </w:r>
    </w:p>
    <w:p w:rsidR="00C84E7C" w:rsidRPr="0081752F" w:rsidRDefault="00C84E7C" w:rsidP="003732CA">
      <w:pPr>
        <w:pStyle w:val="ListParagraph"/>
        <w:numPr>
          <w:ilvl w:val="1"/>
          <w:numId w:val="13"/>
        </w:numPr>
        <w:ind w:left="720" w:hanging="709"/>
        <w:contextualSpacing w:val="0"/>
        <w:rPr>
          <w:rFonts w:cs="Arial"/>
        </w:rPr>
      </w:pPr>
      <w:r w:rsidRPr="0081752F">
        <w:rPr>
          <w:rFonts w:cs="Arial"/>
        </w:rPr>
        <w:t xml:space="preserve">The position of the Specialist Teacher (Vision Impairment) is a highly diverse area of expertise. Critical to this expertise is pre-service and in-service professional learning that addresses SPEVI’s </w:t>
      </w:r>
      <w:r w:rsidR="00B36337">
        <w:rPr>
          <w:rFonts w:cs="Arial"/>
        </w:rPr>
        <w:t xml:space="preserve">Professional Standards </w:t>
      </w:r>
      <w:r w:rsidR="002F314E" w:rsidRPr="0081752F">
        <w:rPr>
          <w:rFonts w:cs="Arial"/>
        </w:rPr>
        <w:t xml:space="preserve">Elaborations (2016). These Elaborations </w:t>
      </w:r>
      <w:r w:rsidR="002F314E" w:rsidRPr="0093262A">
        <w:t xml:space="preserve">describe the minimum levels of Professional Knowledge, Practice and Engagement for </w:t>
      </w:r>
      <w:r w:rsidR="002F314E">
        <w:t>Specialist</w:t>
      </w:r>
      <w:r w:rsidR="002F314E" w:rsidRPr="0093262A">
        <w:t xml:space="preserve"> Teachers (Vision Impairment)</w:t>
      </w:r>
      <w:r w:rsidR="002F314E">
        <w:t xml:space="preserve"> at the career stages of </w:t>
      </w:r>
      <w:r w:rsidR="002F314E" w:rsidRPr="0093262A">
        <w:t>“Graduate”, “Proficient”, “Highly Accomplished” and “Lead”</w:t>
      </w:r>
      <w:r w:rsidR="002F314E">
        <w:t xml:space="preserve"> teacher. </w:t>
      </w:r>
    </w:p>
    <w:p w:rsidR="00C84E7C" w:rsidRPr="0081752F" w:rsidRDefault="00C84E7C" w:rsidP="003732CA">
      <w:pPr>
        <w:pStyle w:val="ListParagraph"/>
        <w:numPr>
          <w:ilvl w:val="1"/>
          <w:numId w:val="13"/>
        </w:numPr>
        <w:ind w:left="720" w:hanging="709"/>
        <w:contextualSpacing w:val="0"/>
        <w:rPr>
          <w:rFonts w:cs="Arial"/>
        </w:rPr>
      </w:pPr>
      <w:r w:rsidRPr="0081752F">
        <w:rPr>
          <w:rFonts w:cs="Arial"/>
        </w:rPr>
        <w:t xml:space="preserve">Public and private-sector education systems and individual schools should </w:t>
      </w:r>
      <w:r w:rsidR="00212CB7" w:rsidRPr="0081752F">
        <w:rPr>
          <w:rFonts w:cs="Arial"/>
        </w:rPr>
        <w:t xml:space="preserve">promote and </w:t>
      </w:r>
      <w:r w:rsidRPr="0081752F">
        <w:rPr>
          <w:rFonts w:cs="Arial"/>
        </w:rPr>
        <w:t xml:space="preserve">facilitate staff engagement with professional learning and evidence-based research in </w:t>
      </w:r>
      <w:r w:rsidR="00212CB7" w:rsidRPr="0081752F">
        <w:rPr>
          <w:rFonts w:cs="Arial"/>
        </w:rPr>
        <w:t>vision impairment, inclusive education</w:t>
      </w:r>
      <w:r w:rsidRPr="0081752F">
        <w:rPr>
          <w:rFonts w:cs="Arial"/>
        </w:rPr>
        <w:t xml:space="preserve"> and the Expanded Core Curriculum.</w:t>
      </w:r>
    </w:p>
    <w:p w:rsidR="00273FE8" w:rsidRDefault="00273FE8">
      <w:pPr>
        <w:spacing w:before="120"/>
        <w:rPr>
          <w:rFonts w:asciiTheme="majorHAnsi" w:eastAsia="MS Gothic" w:hAnsiTheme="majorHAnsi" w:cs="Arial"/>
          <w:b/>
          <w:bCs/>
          <w:sz w:val="28"/>
        </w:rPr>
      </w:pPr>
      <w:bookmarkStart w:id="44" w:name="_Toc456463921"/>
      <w:bookmarkStart w:id="45" w:name="_Toc457564670"/>
      <w:r>
        <w:rPr>
          <w:rFonts w:cs="Arial"/>
        </w:rPr>
        <w:br w:type="page"/>
      </w:r>
    </w:p>
    <w:p w:rsidR="00C84E7C" w:rsidRDefault="005A2B72" w:rsidP="003732CA">
      <w:pPr>
        <w:pStyle w:val="Heading3"/>
        <w:rPr>
          <w:rFonts w:cs="Arial"/>
        </w:rPr>
      </w:pPr>
      <w:bookmarkStart w:id="46" w:name="_Toc459202744"/>
      <w:r>
        <w:rPr>
          <w:rFonts w:cs="Arial"/>
        </w:rPr>
        <w:lastRenderedPageBreak/>
        <w:t>Principle 6</w:t>
      </w:r>
      <w:r w:rsidR="004E4C42">
        <w:t>:</w:t>
      </w:r>
      <w:r>
        <w:rPr>
          <w:rFonts w:cs="Arial"/>
        </w:rPr>
        <w:t xml:space="preserve"> </w:t>
      </w:r>
      <w:r w:rsidRPr="00CF10BD">
        <w:t xml:space="preserve">Access </w:t>
      </w:r>
      <w:r>
        <w:t>t</w:t>
      </w:r>
      <w:r w:rsidRPr="00CF10BD">
        <w:t>o Information</w:t>
      </w:r>
      <w:bookmarkEnd w:id="44"/>
      <w:bookmarkEnd w:id="45"/>
      <w:bookmarkEnd w:id="46"/>
    </w:p>
    <w:p w:rsidR="007840D4" w:rsidRDefault="007840D4" w:rsidP="003732CA">
      <w:pPr>
        <w:pStyle w:val="ListParagraph"/>
        <w:numPr>
          <w:ilvl w:val="1"/>
          <w:numId w:val="14"/>
        </w:numPr>
        <w:ind w:left="709" w:hanging="709"/>
        <w:contextualSpacing w:val="0"/>
        <w:rPr>
          <w:rFonts w:cs="Arial"/>
        </w:rPr>
      </w:pPr>
      <w:r w:rsidRPr="0081752F">
        <w:rPr>
          <w:rFonts w:cs="Arial"/>
        </w:rPr>
        <w:t>Access to information in accessible formats (braille, large print, audio and digital) for education, employment and leisure must be provided in a timely manner for learners with vision impairment, in accordance with disability anti-discrimination legislation and organisational guidelines</w:t>
      </w:r>
      <w:r w:rsidR="00C9364E">
        <w:rPr>
          <w:rFonts w:cs="Arial"/>
        </w:rPr>
        <w:t xml:space="preserve"> (United Nations, 2006, Article 24)</w:t>
      </w:r>
      <w:r w:rsidR="00C9364E" w:rsidRPr="0081752F">
        <w:rPr>
          <w:rFonts w:cs="Arial"/>
        </w:rPr>
        <w:t>.</w:t>
      </w:r>
    </w:p>
    <w:p w:rsidR="007840D4" w:rsidRDefault="007840D4" w:rsidP="003732CA">
      <w:pPr>
        <w:pStyle w:val="ListParagraph"/>
        <w:numPr>
          <w:ilvl w:val="1"/>
          <w:numId w:val="14"/>
        </w:numPr>
        <w:ind w:left="709" w:hanging="709"/>
        <w:contextualSpacing w:val="0"/>
        <w:rPr>
          <w:rFonts w:cs="Arial"/>
        </w:rPr>
      </w:pPr>
      <w:r w:rsidRPr="0081752F">
        <w:rPr>
          <w:rFonts w:cs="Arial"/>
        </w:rPr>
        <w:t>The provision of information and instructional materials for learners with vision impairment must be</w:t>
      </w:r>
      <w:r w:rsidR="0081752F" w:rsidRPr="0081752F">
        <w:rPr>
          <w:rFonts w:cs="Arial"/>
        </w:rPr>
        <w:t xml:space="preserve"> </w:t>
      </w:r>
      <w:r w:rsidRPr="0081752F">
        <w:rPr>
          <w:rFonts w:cs="Arial"/>
        </w:rPr>
        <w:t xml:space="preserve">based on assessment of learning media (visual, tactual and/or auditory) and literacy media (reading and writing </w:t>
      </w:r>
      <w:r w:rsidR="00212CB7" w:rsidRPr="0081752F">
        <w:rPr>
          <w:rFonts w:cs="Arial"/>
        </w:rPr>
        <w:t>formats</w:t>
      </w:r>
      <w:r w:rsidRPr="0081752F">
        <w:rPr>
          <w:rFonts w:cs="Arial"/>
        </w:rPr>
        <w:t>) by professionals with expertise in vision impairment.</w:t>
      </w:r>
    </w:p>
    <w:p w:rsidR="007840D4" w:rsidRPr="0081752F" w:rsidRDefault="007840D4" w:rsidP="003732CA">
      <w:pPr>
        <w:pStyle w:val="ListParagraph"/>
        <w:numPr>
          <w:ilvl w:val="1"/>
          <w:numId w:val="14"/>
        </w:numPr>
        <w:ind w:left="709" w:hanging="709"/>
        <w:contextualSpacing w:val="0"/>
        <w:rPr>
          <w:rFonts w:cs="Arial"/>
        </w:rPr>
      </w:pPr>
      <w:r w:rsidRPr="0081752F">
        <w:rPr>
          <w:rFonts w:cs="Arial"/>
        </w:rPr>
        <w:t>Learners with vision impairment must have access to assistive and mainstream technologies and optical aids that enable equitable access to learning and participation in educational, social and vocational environments on the same basis as their sighted peers.</w:t>
      </w:r>
    </w:p>
    <w:p w:rsidR="007840D4" w:rsidRDefault="005A2B72" w:rsidP="003732CA">
      <w:pPr>
        <w:pStyle w:val="Heading3"/>
      </w:pPr>
      <w:bookmarkStart w:id="47" w:name="_Toc456463922"/>
      <w:bookmarkStart w:id="48" w:name="_Toc457564671"/>
      <w:bookmarkStart w:id="49" w:name="_Toc459202745"/>
      <w:r>
        <w:rPr>
          <w:rFonts w:cs="Arial"/>
        </w:rPr>
        <w:t>Principle 7</w:t>
      </w:r>
      <w:r w:rsidR="004E4C42">
        <w:t>:</w:t>
      </w:r>
      <w:r>
        <w:rPr>
          <w:rFonts w:cs="Arial"/>
        </w:rPr>
        <w:t xml:space="preserve"> </w:t>
      </w:r>
      <w:r w:rsidRPr="00CF10BD">
        <w:t>Expanded Core Curriculum</w:t>
      </w:r>
      <w:bookmarkEnd w:id="47"/>
      <w:bookmarkEnd w:id="48"/>
      <w:bookmarkEnd w:id="49"/>
    </w:p>
    <w:p w:rsidR="007840D4" w:rsidRDefault="00212CB7" w:rsidP="003732CA">
      <w:pPr>
        <w:pStyle w:val="ListParagraph"/>
        <w:numPr>
          <w:ilvl w:val="1"/>
          <w:numId w:val="15"/>
        </w:numPr>
        <w:ind w:left="709" w:hanging="709"/>
        <w:contextualSpacing w:val="0"/>
        <w:rPr>
          <w:rFonts w:cs="Arial"/>
        </w:rPr>
      </w:pPr>
      <w:r w:rsidRPr="0081752F">
        <w:rPr>
          <w:rFonts w:cs="Arial"/>
        </w:rPr>
        <w:t>P</w:t>
      </w:r>
      <w:r w:rsidR="007840D4" w:rsidRPr="0081752F">
        <w:rPr>
          <w:rFonts w:cs="Arial"/>
        </w:rPr>
        <w:t>rovision of the disability-specific Expanded Core Curriculum</w:t>
      </w:r>
      <w:r w:rsidRPr="0081752F">
        <w:rPr>
          <w:rFonts w:cs="Arial"/>
        </w:rPr>
        <w:t>,</w:t>
      </w:r>
      <w:r w:rsidR="007840D4" w:rsidRPr="0081752F">
        <w:rPr>
          <w:rFonts w:cs="Arial"/>
        </w:rPr>
        <w:t xml:space="preserve"> in conjunction with reasonable adjustments to the Curriculum, instructional methods and learning environments</w:t>
      </w:r>
      <w:r w:rsidRPr="0081752F">
        <w:rPr>
          <w:rFonts w:cs="Arial"/>
        </w:rPr>
        <w:t>, is essential for participation of learners with vision impairment in education and society on the same basis as their sighted peers.</w:t>
      </w:r>
    </w:p>
    <w:p w:rsidR="007840D4" w:rsidRDefault="00F667B1" w:rsidP="003732CA">
      <w:pPr>
        <w:pStyle w:val="ListParagraph"/>
        <w:numPr>
          <w:ilvl w:val="1"/>
          <w:numId w:val="15"/>
        </w:numPr>
        <w:ind w:left="709" w:hanging="709"/>
        <w:contextualSpacing w:val="0"/>
        <w:rPr>
          <w:rFonts w:cs="Arial"/>
        </w:rPr>
      </w:pPr>
      <w:r w:rsidRPr="0081752F">
        <w:rPr>
          <w:rFonts w:cs="Arial"/>
        </w:rPr>
        <w:t>Specialist t</w:t>
      </w:r>
      <w:r w:rsidR="007840D4" w:rsidRPr="0081752F">
        <w:rPr>
          <w:rFonts w:cs="Arial"/>
        </w:rPr>
        <w:t>eachers (vision impairment) and orientation and mobility instructors have a leading role in</w:t>
      </w:r>
      <w:r w:rsidR="0081752F" w:rsidRPr="0081752F">
        <w:rPr>
          <w:rFonts w:cs="Arial"/>
        </w:rPr>
        <w:t xml:space="preserve"> </w:t>
      </w:r>
      <w:r w:rsidR="007840D4" w:rsidRPr="0081752F">
        <w:rPr>
          <w:rFonts w:cs="Arial"/>
        </w:rPr>
        <w:t xml:space="preserve">the planning, delivery and review of Expanded Core Curriculum programs for individual learners with vision impairment. These professionals work collaboratively with class and subject teachers, families and other professionals to ensure that individual plans and programs </w:t>
      </w:r>
      <w:r w:rsidR="0081752F" w:rsidRPr="0081752F">
        <w:rPr>
          <w:rFonts w:cs="Arial"/>
        </w:rPr>
        <w:t>support learners</w:t>
      </w:r>
      <w:r w:rsidR="007840D4" w:rsidRPr="0081752F">
        <w:rPr>
          <w:rFonts w:cs="Arial"/>
        </w:rPr>
        <w:t xml:space="preserve"> to achieve their current and future aspirational goals.</w:t>
      </w:r>
    </w:p>
    <w:p w:rsidR="00450F46" w:rsidRDefault="007840D4" w:rsidP="00450F46">
      <w:pPr>
        <w:pStyle w:val="ListParagraph"/>
        <w:numPr>
          <w:ilvl w:val="1"/>
          <w:numId w:val="15"/>
        </w:numPr>
        <w:ind w:left="709" w:hanging="709"/>
        <w:contextualSpacing w:val="0"/>
        <w:rPr>
          <w:rFonts w:cs="Arial"/>
        </w:rPr>
      </w:pPr>
      <w:r w:rsidRPr="00450F46">
        <w:rPr>
          <w:rFonts w:cs="Arial"/>
        </w:rPr>
        <w:t>Individual plans for learners with vision impairment will include one or more of the following Expanded Core Curriculum areas</w:t>
      </w:r>
      <w:r w:rsidR="00F667B1" w:rsidRPr="00450F46">
        <w:rPr>
          <w:rFonts w:cs="Arial"/>
        </w:rPr>
        <w:t>, as determined</w:t>
      </w:r>
      <w:r w:rsidR="0081752F" w:rsidRPr="00450F46">
        <w:rPr>
          <w:rFonts w:cs="Arial"/>
        </w:rPr>
        <w:t xml:space="preserve"> by regular assessment:</w:t>
      </w:r>
      <w:r w:rsidR="00450F46" w:rsidRPr="00450F46">
        <w:rPr>
          <w:rFonts w:cs="Arial"/>
        </w:rPr>
        <w:t xml:space="preserve"> </w:t>
      </w:r>
    </w:p>
    <w:p w:rsidR="000C2FE3" w:rsidRDefault="007840D4" w:rsidP="00450F46">
      <w:pPr>
        <w:ind w:left="709"/>
        <w:contextualSpacing/>
        <w:rPr>
          <w:rFonts w:cs="Arial"/>
        </w:rPr>
      </w:pPr>
      <w:r w:rsidRPr="00450F46">
        <w:rPr>
          <w:rFonts w:cs="Arial"/>
        </w:rPr>
        <w:t>Compensatory access to information, communication and literacy</w:t>
      </w:r>
    </w:p>
    <w:p w:rsidR="000C2FE3" w:rsidRDefault="00450F46" w:rsidP="00450F46">
      <w:pPr>
        <w:ind w:left="709"/>
        <w:contextualSpacing/>
        <w:rPr>
          <w:rFonts w:cs="Arial"/>
        </w:rPr>
      </w:pPr>
      <w:r w:rsidRPr="00450F46">
        <w:rPr>
          <w:rFonts w:cs="Arial"/>
        </w:rPr>
        <w:t>Sensory efficiency</w:t>
      </w:r>
    </w:p>
    <w:p w:rsidR="000C2FE3" w:rsidRDefault="007840D4" w:rsidP="00450F46">
      <w:pPr>
        <w:ind w:left="709"/>
        <w:contextualSpacing/>
        <w:rPr>
          <w:rFonts w:cs="Arial"/>
        </w:rPr>
      </w:pPr>
      <w:r w:rsidRPr="00450F46">
        <w:rPr>
          <w:rFonts w:cs="Arial"/>
        </w:rPr>
        <w:t>Technology</w:t>
      </w:r>
    </w:p>
    <w:p w:rsidR="000C2FE3" w:rsidRDefault="007840D4" w:rsidP="00450F46">
      <w:pPr>
        <w:ind w:left="709"/>
        <w:contextualSpacing/>
        <w:rPr>
          <w:rFonts w:cs="Arial"/>
        </w:rPr>
      </w:pPr>
      <w:r w:rsidRPr="00450F46">
        <w:rPr>
          <w:rFonts w:cs="Arial"/>
        </w:rPr>
        <w:t>Orientation and mobility</w:t>
      </w:r>
    </w:p>
    <w:p w:rsidR="000C2FE3" w:rsidRDefault="000C2FE3" w:rsidP="00450F46">
      <w:pPr>
        <w:ind w:left="709"/>
        <w:contextualSpacing/>
        <w:rPr>
          <w:rFonts w:cs="Arial"/>
        </w:rPr>
      </w:pPr>
      <w:r>
        <w:rPr>
          <w:rFonts w:cs="Arial"/>
        </w:rPr>
        <w:t>P</w:t>
      </w:r>
      <w:r w:rsidR="007840D4" w:rsidRPr="00450F46">
        <w:rPr>
          <w:rFonts w:cs="Arial"/>
        </w:rPr>
        <w:t>hysical abilities</w:t>
      </w:r>
    </w:p>
    <w:p w:rsidR="000C2FE3" w:rsidRDefault="007840D4" w:rsidP="00450F46">
      <w:pPr>
        <w:ind w:left="709"/>
        <w:contextualSpacing/>
        <w:rPr>
          <w:rFonts w:cs="Arial"/>
        </w:rPr>
      </w:pPr>
      <w:r w:rsidRPr="00450F46">
        <w:rPr>
          <w:rFonts w:cs="Arial"/>
        </w:rPr>
        <w:t>Independent living</w:t>
      </w:r>
    </w:p>
    <w:p w:rsidR="000C2FE3" w:rsidRDefault="007840D4" w:rsidP="00450F46">
      <w:pPr>
        <w:ind w:left="709"/>
        <w:contextualSpacing/>
        <w:rPr>
          <w:rFonts w:cs="Arial"/>
        </w:rPr>
      </w:pPr>
      <w:r w:rsidRPr="00450F46">
        <w:rPr>
          <w:rFonts w:cs="Arial"/>
        </w:rPr>
        <w:t>Social interaction</w:t>
      </w:r>
    </w:p>
    <w:p w:rsidR="000C2FE3" w:rsidRDefault="007840D4" w:rsidP="00450F46">
      <w:pPr>
        <w:ind w:left="709"/>
        <w:contextualSpacing/>
        <w:rPr>
          <w:rFonts w:cs="Arial"/>
        </w:rPr>
      </w:pPr>
      <w:r w:rsidRPr="00450F46">
        <w:rPr>
          <w:rFonts w:cs="Arial"/>
        </w:rPr>
        <w:t>Recreation and leisure</w:t>
      </w:r>
    </w:p>
    <w:p w:rsidR="000C2FE3" w:rsidRDefault="000C2FE3" w:rsidP="00450F46">
      <w:pPr>
        <w:ind w:left="709"/>
        <w:contextualSpacing/>
        <w:rPr>
          <w:rFonts w:cs="Arial"/>
        </w:rPr>
      </w:pPr>
      <w:r>
        <w:rPr>
          <w:rFonts w:cs="Arial"/>
        </w:rPr>
        <w:t>C</w:t>
      </w:r>
      <w:r w:rsidR="007840D4" w:rsidRPr="00450F46">
        <w:rPr>
          <w:rFonts w:cs="Arial"/>
        </w:rPr>
        <w:t>areer education</w:t>
      </w:r>
      <w:r w:rsidR="00450F46" w:rsidRPr="00450F46">
        <w:rPr>
          <w:rFonts w:cs="Arial"/>
        </w:rPr>
        <w:t xml:space="preserve"> </w:t>
      </w:r>
    </w:p>
    <w:p w:rsidR="007840D4" w:rsidRPr="00450F46" w:rsidRDefault="000C2FE3" w:rsidP="00450F46">
      <w:pPr>
        <w:ind w:left="709"/>
        <w:contextualSpacing/>
        <w:rPr>
          <w:rFonts w:cs="Arial"/>
        </w:rPr>
      </w:pPr>
      <w:r>
        <w:rPr>
          <w:rFonts w:cs="Arial"/>
        </w:rPr>
        <w:t>S</w:t>
      </w:r>
      <w:r w:rsidR="007840D4" w:rsidRPr="00450F46">
        <w:rPr>
          <w:rFonts w:cs="Arial"/>
        </w:rPr>
        <w:t>elf-determination</w:t>
      </w:r>
    </w:p>
    <w:p w:rsidR="00D76D06" w:rsidRPr="00DD3150" w:rsidRDefault="00D76D06" w:rsidP="00DD3150">
      <w:pPr>
        <w:pStyle w:val="Heading1"/>
      </w:pPr>
      <w:bookmarkStart w:id="50" w:name="_Toc456463923"/>
      <w:bookmarkStart w:id="51" w:name="_Toc457564672"/>
      <w:bookmarkStart w:id="52" w:name="_Toc459202746"/>
      <w:r w:rsidRPr="00DD3150">
        <w:lastRenderedPageBreak/>
        <w:t>PRACTICE</w:t>
      </w:r>
      <w:bookmarkEnd w:id="50"/>
      <w:bookmarkEnd w:id="51"/>
      <w:bookmarkEnd w:id="52"/>
    </w:p>
    <w:p w:rsidR="00983EF2" w:rsidRDefault="00595578" w:rsidP="003732CA">
      <w:pPr>
        <w:pStyle w:val="Heading2"/>
      </w:pPr>
      <w:bookmarkStart w:id="53" w:name="_Toc456463924"/>
      <w:bookmarkStart w:id="54" w:name="_Toc457564673"/>
      <w:bookmarkStart w:id="55" w:name="_Toc459202747"/>
      <w:r>
        <w:t>B</w:t>
      </w:r>
      <w:r w:rsidR="007840D4" w:rsidRPr="00CF10BD">
        <w:t xml:space="preserve">est practice </w:t>
      </w:r>
      <w:r>
        <w:t xml:space="preserve">guidelines </w:t>
      </w:r>
      <w:r w:rsidR="007840D4" w:rsidRPr="00CF10BD">
        <w:t xml:space="preserve">in education </w:t>
      </w:r>
      <w:r>
        <w:t>for</w:t>
      </w:r>
      <w:r w:rsidR="007840D4" w:rsidRPr="00CF10BD">
        <w:t xml:space="preserve"> learners with vision impairment</w:t>
      </w:r>
      <w:bookmarkEnd w:id="53"/>
      <w:bookmarkEnd w:id="54"/>
      <w:bookmarkEnd w:id="55"/>
    </w:p>
    <w:p w:rsidR="00983EF2" w:rsidRDefault="005A2B72" w:rsidP="003732CA">
      <w:pPr>
        <w:pStyle w:val="Heading3"/>
      </w:pPr>
      <w:bookmarkStart w:id="56" w:name="_Toc456463925"/>
      <w:bookmarkStart w:id="57" w:name="_Toc457564674"/>
      <w:bookmarkStart w:id="58" w:name="_Toc459202748"/>
      <w:r>
        <w:t>Practice 1</w:t>
      </w:r>
      <w:r w:rsidR="004E4C42">
        <w:t>:</w:t>
      </w:r>
      <w:r w:rsidRPr="00CF10BD">
        <w:t xml:space="preserve"> Identif</w:t>
      </w:r>
      <w:r>
        <w:t>ication a</w:t>
      </w:r>
      <w:r w:rsidRPr="00CF10BD">
        <w:t>nd Referral</w:t>
      </w:r>
      <w:bookmarkEnd w:id="56"/>
      <w:bookmarkEnd w:id="57"/>
      <w:bookmarkEnd w:id="58"/>
    </w:p>
    <w:p w:rsidR="007840D4" w:rsidRDefault="007840D4" w:rsidP="003732CA">
      <w:pPr>
        <w:pStyle w:val="ListParagraph"/>
        <w:numPr>
          <w:ilvl w:val="1"/>
          <w:numId w:val="16"/>
        </w:numPr>
        <w:ind w:left="709" w:hanging="709"/>
        <w:contextualSpacing w:val="0"/>
        <w:rPr>
          <w:rFonts w:cs="Arial"/>
        </w:rPr>
      </w:pPr>
      <w:r w:rsidRPr="0081752F">
        <w:rPr>
          <w:rFonts w:cs="Arial"/>
        </w:rPr>
        <w:t xml:space="preserve">In order to minimise the potential impact of vision impairment on overall development and learning, it is imperative that learners with suspected vision impairment are referred </w:t>
      </w:r>
      <w:r w:rsidR="00F667B1" w:rsidRPr="0081752F">
        <w:rPr>
          <w:rFonts w:cs="Arial"/>
        </w:rPr>
        <w:t xml:space="preserve">as soon as possible </w:t>
      </w:r>
      <w:r w:rsidRPr="0081752F">
        <w:rPr>
          <w:rFonts w:cs="Arial"/>
        </w:rPr>
        <w:t>to health professionals for assessment.</w:t>
      </w:r>
    </w:p>
    <w:p w:rsidR="007840D4" w:rsidRDefault="00F667B1" w:rsidP="003732CA">
      <w:pPr>
        <w:pStyle w:val="ListParagraph"/>
        <w:numPr>
          <w:ilvl w:val="1"/>
          <w:numId w:val="16"/>
        </w:numPr>
        <w:ind w:left="709" w:hanging="709"/>
        <w:contextualSpacing w:val="0"/>
        <w:rPr>
          <w:rFonts w:cs="Arial"/>
        </w:rPr>
      </w:pPr>
      <w:r w:rsidRPr="0081752F">
        <w:rPr>
          <w:rFonts w:cs="Arial"/>
        </w:rPr>
        <w:t>E</w:t>
      </w:r>
      <w:r w:rsidR="007840D4" w:rsidRPr="0081752F">
        <w:rPr>
          <w:rFonts w:cs="Arial"/>
        </w:rPr>
        <w:t>ducation, health and/or rehabilitation services for learners with vision impairment and their families are most effective whe</w:t>
      </w:r>
      <w:r w:rsidRPr="0081752F">
        <w:rPr>
          <w:rFonts w:cs="Arial"/>
        </w:rPr>
        <w:t xml:space="preserve">n they commence shortly after </w:t>
      </w:r>
      <w:r w:rsidR="007840D4" w:rsidRPr="0081752F">
        <w:rPr>
          <w:rFonts w:cs="Arial"/>
        </w:rPr>
        <w:t xml:space="preserve">diagnosis </w:t>
      </w:r>
      <w:r w:rsidRPr="0081752F">
        <w:rPr>
          <w:rFonts w:cs="Arial"/>
        </w:rPr>
        <w:t>and referral by Referrals by health professionals.</w:t>
      </w:r>
    </w:p>
    <w:p w:rsidR="007840D4" w:rsidRPr="0081752F" w:rsidRDefault="007840D4" w:rsidP="003732CA">
      <w:pPr>
        <w:pStyle w:val="ListParagraph"/>
        <w:numPr>
          <w:ilvl w:val="1"/>
          <w:numId w:val="16"/>
        </w:numPr>
        <w:ind w:left="709" w:hanging="709"/>
        <w:contextualSpacing w:val="0"/>
        <w:rPr>
          <w:rFonts w:cs="Arial"/>
        </w:rPr>
      </w:pPr>
      <w:r w:rsidRPr="0081752F">
        <w:rPr>
          <w:rFonts w:eastAsia="Times New Roman" w:cs="Arial"/>
        </w:rPr>
        <w:t>Identification of vision impairment and referral includes diagnosis, prescription, vision report and regular review. For learners with vision impairment and additional disabilities or deafblindness, assessment by a range of health professionals may be required in order to minimise the compounding impact of disability on physical, social and cognitive development and learning.</w:t>
      </w:r>
    </w:p>
    <w:p w:rsidR="00185958" w:rsidRDefault="00185958" w:rsidP="00185958">
      <w:pPr>
        <w:pStyle w:val="Heading3"/>
      </w:pPr>
      <w:bookmarkStart w:id="59" w:name="_Toc456463928"/>
      <w:bookmarkStart w:id="60" w:name="_Toc457564677"/>
      <w:bookmarkStart w:id="61" w:name="_Toc456463926"/>
      <w:bookmarkStart w:id="62" w:name="_Toc457564675"/>
      <w:bookmarkStart w:id="63" w:name="_Toc459202749"/>
      <w:r>
        <w:rPr>
          <w:rFonts w:cs="Arial"/>
        </w:rPr>
        <w:t>Practice 2</w:t>
      </w:r>
      <w:r>
        <w:t>:</w:t>
      </w:r>
      <w:r>
        <w:rPr>
          <w:rFonts w:cs="Arial"/>
        </w:rPr>
        <w:t xml:space="preserve"> </w:t>
      </w:r>
      <w:r w:rsidRPr="00CF10BD">
        <w:t xml:space="preserve">Access </w:t>
      </w:r>
      <w:r>
        <w:t>t</w:t>
      </w:r>
      <w:r w:rsidRPr="00CF10BD">
        <w:t>o Quality Educational Options</w:t>
      </w:r>
      <w:bookmarkEnd w:id="59"/>
      <w:bookmarkEnd w:id="60"/>
      <w:bookmarkEnd w:id="63"/>
    </w:p>
    <w:p w:rsidR="00185958" w:rsidRDefault="00185958" w:rsidP="00185958">
      <w:pPr>
        <w:pStyle w:val="ListParagraph"/>
        <w:numPr>
          <w:ilvl w:val="1"/>
          <w:numId w:val="28"/>
        </w:numPr>
        <w:ind w:left="709" w:hanging="709"/>
        <w:rPr>
          <w:rFonts w:cs="Arial"/>
        </w:rPr>
      </w:pPr>
      <w:r w:rsidRPr="00185958">
        <w:rPr>
          <w:rFonts w:cs="Arial"/>
        </w:rPr>
        <w:t>Learners with vision impairment have diverse and often complex learning, social and physical needs and strengths. As set out in disability anti-discrimination legislation, they have the right to access courses, programs and services that ensure they are able to participate in education and lifelong learning on the same basis as learners without disability (Australian Government Department of Education and Training, 2016).</w:t>
      </w:r>
    </w:p>
    <w:p w:rsidR="00185958" w:rsidRDefault="00185958" w:rsidP="00185958">
      <w:pPr>
        <w:pStyle w:val="ListParagraph"/>
        <w:numPr>
          <w:ilvl w:val="1"/>
          <w:numId w:val="28"/>
        </w:numPr>
        <w:ind w:left="709" w:hanging="709"/>
        <w:rPr>
          <w:rFonts w:cs="Arial"/>
        </w:rPr>
      </w:pPr>
      <w:r w:rsidRPr="00CF10BD">
        <w:t xml:space="preserve">The right of parents to choose the kind of education to be given to their children is recognised in the </w:t>
      </w:r>
      <w:r w:rsidRPr="00185958">
        <w:rPr>
          <w:i/>
        </w:rPr>
        <w:t xml:space="preserve">Universal Declaration of Human Rights </w:t>
      </w:r>
      <w:r w:rsidRPr="00CF10BD">
        <w:t xml:space="preserve">(United Nations, 1948, Article 26), and the </w:t>
      </w:r>
      <w:r w:rsidRPr="00185958">
        <w:rPr>
          <w:i/>
        </w:rPr>
        <w:t>International Covenant on Economic, Social and Cultural Rights</w:t>
      </w:r>
      <w:r w:rsidRPr="00CF10BD">
        <w:t xml:space="preserve"> (United Nations, 1966, Article 13).</w:t>
      </w:r>
      <w:r>
        <w:t xml:space="preserve"> </w:t>
      </w:r>
      <w:r w:rsidRPr="00185958">
        <w:rPr>
          <w:rFonts w:cs="Arial"/>
        </w:rPr>
        <w:t>Parents, families and carers should therefore be fully informed about the range of educational courses, programs and support services that are available for their child. Information regarding these services should be in languages and formats that are accessible and culturally and linguistically appropriate.</w:t>
      </w:r>
    </w:p>
    <w:p w:rsidR="00185958" w:rsidRDefault="00185958" w:rsidP="00185958">
      <w:pPr>
        <w:pStyle w:val="ListParagraph"/>
        <w:numPr>
          <w:ilvl w:val="1"/>
          <w:numId w:val="28"/>
        </w:numPr>
        <w:ind w:left="709" w:hanging="709"/>
        <w:rPr>
          <w:rFonts w:cs="Arial"/>
        </w:rPr>
      </w:pPr>
      <w:r w:rsidRPr="00185958">
        <w:rPr>
          <w:rFonts w:cs="Arial"/>
        </w:rPr>
        <w:t xml:space="preserve">Inclusive schools provide for the needs of all members of the school community. Inclusive schools welcome and celebrate learner and family diversity, are safe and non-discriminatory, and enable personal participation and control by learners with disability, including learners with vision impairment (Foreman &amp; Arthur-Kelly, 2014). </w:t>
      </w:r>
    </w:p>
    <w:p w:rsidR="00185958" w:rsidRDefault="00185958" w:rsidP="00185958">
      <w:pPr>
        <w:pStyle w:val="ListParagraph"/>
        <w:numPr>
          <w:ilvl w:val="1"/>
          <w:numId w:val="28"/>
        </w:numPr>
        <w:ind w:left="709" w:hanging="709"/>
        <w:rPr>
          <w:rFonts w:cs="Arial"/>
        </w:rPr>
      </w:pPr>
      <w:r w:rsidRPr="00185958">
        <w:rPr>
          <w:rFonts w:cs="Arial"/>
        </w:rPr>
        <w:lastRenderedPageBreak/>
        <w:t xml:space="preserve">The principle of “least restrictive environment” recognises that some environments and practices are intrinsically more restrictive than others (Foreman &amp; Arthur-Kelly, 2014).  For learners with vision impairment and additional/multiple disabilities or deafblindness, regular class placement may not guarantee equitable academic, social and/or physical participation in education on the same basis as learners without disability. A range of educational settings, courses, programs and support services should be provided by education systems and school ensure equitable access and participation for learners with vision impairment. </w:t>
      </w:r>
    </w:p>
    <w:p w:rsidR="00185958" w:rsidRPr="00185958" w:rsidRDefault="00185958" w:rsidP="00185958">
      <w:pPr>
        <w:pStyle w:val="ListParagraph"/>
        <w:numPr>
          <w:ilvl w:val="1"/>
          <w:numId w:val="28"/>
        </w:numPr>
        <w:ind w:left="709" w:hanging="709"/>
        <w:rPr>
          <w:rFonts w:cs="Arial"/>
        </w:rPr>
      </w:pPr>
      <w:r w:rsidRPr="00185958">
        <w:rPr>
          <w:rFonts w:cs="Arial"/>
        </w:rPr>
        <w:t>The learning environment should be assessed by professionals with expertise in vision impairment to identify potential limitations or safety concerns that are associated with a learner’s vision impairment. The outcomes and recommendations of these assessments should be implemented by education systems and individual schools in a timely manner to ensure learners with vision impairment are able to participate in education and training on the same basis as their sighted peers.</w:t>
      </w:r>
    </w:p>
    <w:p w:rsidR="007840D4" w:rsidRDefault="00185958" w:rsidP="003732CA">
      <w:pPr>
        <w:pStyle w:val="Heading3"/>
        <w:rPr>
          <w:rFonts w:cs="Arial"/>
        </w:rPr>
      </w:pPr>
      <w:bookmarkStart w:id="64" w:name="_Toc459202750"/>
      <w:r>
        <w:rPr>
          <w:rFonts w:cs="Arial"/>
        </w:rPr>
        <w:t>Practice 3</w:t>
      </w:r>
      <w:r w:rsidR="004E4C42">
        <w:t>:</w:t>
      </w:r>
      <w:r w:rsidR="005A2B72">
        <w:rPr>
          <w:rFonts w:cs="Arial"/>
        </w:rPr>
        <w:t xml:space="preserve"> </w:t>
      </w:r>
      <w:r w:rsidR="005A2B72" w:rsidRPr="00CF10BD">
        <w:t xml:space="preserve">Partnerships: Family </w:t>
      </w:r>
      <w:r w:rsidR="005A2B72">
        <w:t>a</w:t>
      </w:r>
      <w:r w:rsidR="005A2B72" w:rsidRPr="00CF10BD">
        <w:t>nd Professional Collaboration</w:t>
      </w:r>
      <w:bookmarkEnd w:id="61"/>
      <w:bookmarkEnd w:id="62"/>
      <w:bookmarkEnd w:id="64"/>
      <w:r w:rsidR="005A2B72">
        <w:rPr>
          <w:rFonts w:cs="Arial"/>
        </w:rPr>
        <w:t xml:space="preserve"> </w:t>
      </w:r>
    </w:p>
    <w:p w:rsidR="007840D4" w:rsidRDefault="007840D4" w:rsidP="00185958">
      <w:pPr>
        <w:pStyle w:val="ListParagraph"/>
        <w:numPr>
          <w:ilvl w:val="1"/>
          <w:numId w:val="29"/>
        </w:numPr>
        <w:ind w:left="709" w:hanging="709"/>
        <w:rPr>
          <w:rFonts w:cs="Arial"/>
        </w:rPr>
      </w:pPr>
      <w:r w:rsidRPr="00185958">
        <w:rPr>
          <w:rFonts w:cs="Arial"/>
        </w:rPr>
        <w:t xml:space="preserve">Education systems and schools should promote and support </w:t>
      </w:r>
      <w:r w:rsidR="00F667B1" w:rsidRPr="00185958">
        <w:rPr>
          <w:rFonts w:cs="Arial"/>
        </w:rPr>
        <w:t xml:space="preserve">family-professional </w:t>
      </w:r>
      <w:r w:rsidRPr="00185958">
        <w:rPr>
          <w:rFonts w:cs="Arial"/>
        </w:rPr>
        <w:t>collaboration</w:t>
      </w:r>
      <w:r w:rsidR="00F667B1" w:rsidRPr="00185958">
        <w:rPr>
          <w:rFonts w:cs="Arial"/>
        </w:rPr>
        <w:t>,</w:t>
      </w:r>
      <w:r w:rsidRPr="00185958">
        <w:rPr>
          <w:rFonts w:cs="Arial"/>
        </w:rPr>
        <w:t xml:space="preserve"> and</w:t>
      </w:r>
      <w:r w:rsidR="00F667B1" w:rsidRPr="00185958">
        <w:rPr>
          <w:rFonts w:cs="Arial"/>
        </w:rPr>
        <w:t xml:space="preserve"> the</w:t>
      </w:r>
      <w:r w:rsidRPr="00185958">
        <w:rPr>
          <w:rFonts w:cs="Arial"/>
        </w:rPr>
        <w:t xml:space="preserve"> participation of families and learners </w:t>
      </w:r>
      <w:r w:rsidR="00F667B1" w:rsidRPr="00185958">
        <w:rPr>
          <w:rFonts w:cs="Arial"/>
        </w:rPr>
        <w:t xml:space="preserve">in setting and implementing </w:t>
      </w:r>
      <w:r w:rsidRPr="00185958">
        <w:rPr>
          <w:rFonts w:cs="Arial"/>
        </w:rPr>
        <w:t>shared goals for learners with vision impairment.</w:t>
      </w:r>
    </w:p>
    <w:p w:rsidR="007840D4" w:rsidRDefault="007840D4" w:rsidP="00185958">
      <w:pPr>
        <w:pStyle w:val="ListParagraph"/>
        <w:numPr>
          <w:ilvl w:val="1"/>
          <w:numId w:val="29"/>
        </w:numPr>
        <w:ind w:left="709" w:hanging="709"/>
        <w:rPr>
          <w:rFonts w:cs="Arial"/>
        </w:rPr>
      </w:pPr>
      <w:r w:rsidRPr="00185958">
        <w:rPr>
          <w:rFonts w:cs="Arial"/>
        </w:rPr>
        <w:t>It is essential to recognise the vital knowledge that parents</w:t>
      </w:r>
      <w:r w:rsidR="00E304A0" w:rsidRPr="00185958">
        <w:rPr>
          <w:rFonts w:cs="Arial"/>
        </w:rPr>
        <w:t xml:space="preserve"> and carers</w:t>
      </w:r>
      <w:r w:rsidRPr="00185958">
        <w:rPr>
          <w:rFonts w:cs="Arial"/>
        </w:rPr>
        <w:t xml:space="preserve"> hold in regard to their child’s</w:t>
      </w:r>
      <w:r w:rsidR="0081752F" w:rsidRPr="00185958">
        <w:rPr>
          <w:rFonts w:cs="Arial"/>
        </w:rPr>
        <w:t xml:space="preserve"> </w:t>
      </w:r>
      <w:r w:rsidR="00E304A0" w:rsidRPr="00185958">
        <w:rPr>
          <w:rFonts w:cs="Arial"/>
        </w:rPr>
        <w:t xml:space="preserve">vision impairment and consequent academic and social </w:t>
      </w:r>
      <w:r w:rsidRPr="00185958">
        <w:rPr>
          <w:rFonts w:cs="Arial"/>
        </w:rPr>
        <w:t>strengths and needs. Child and family-centred practice will encourage shared family-professional responsibility for achieving optimal outcomes for learners with vision impairment.</w:t>
      </w:r>
    </w:p>
    <w:p w:rsidR="007840D4" w:rsidRPr="00185958" w:rsidRDefault="007840D4" w:rsidP="00185958">
      <w:pPr>
        <w:pStyle w:val="ListParagraph"/>
        <w:numPr>
          <w:ilvl w:val="1"/>
          <w:numId w:val="29"/>
        </w:numPr>
        <w:ind w:left="709" w:hanging="709"/>
        <w:rPr>
          <w:rFonts w:cs="Arial"/>
        </w:rPr>
      </w:pPr>
      <w:r w:rsidRPr="00185958">
        <w:rPr>
          <w:rFonts w:cs="Arial"/>
        </w:rPr>
        <w:t>To ensure that families are aware of the range of specialised services, information must be readily available in a language and format that is accessible and culturally and linguistically appropriate.</w:t>
      </w:r>
    </w:p>
    <w:p w:rsidR="007840D4" w:rsidRDefault="005A2B72" w:rsidP="003732CA">
      <w:pPr>
        <w:pStyle w:val="Heading3"/>
      </w:pPr>
      <w:bookmarkStart w:id="65" w:name="_Toc456463927"/>
      <w:bookmarkStart w:id="66" w:name="_Toc457564676"/>
      <w:bookmarkStart w:id="67" w:name="_Toc459202751"/>
      <w:r>
        <w:rPr>
          <w:rFonts w:cs="Arial"/>
        </w:rPr>
        <w:t xml:space="preserve">Practice </w:t>
      </w:r>
      <w:r w:rsidR="00185958">
        <w:rPr>
          <w:rFonts w:cs="Arial"/>
        </w:rPr>
        <w:t>4</w:t>
      </w:r>
      <w:r w:rsidR="004E4C42">
        <w:t>:</w:t>
      </w:r>
      <w:r>
        <w:rPr>
          <w:rFonts w:cs="Arial"/>
        </w:rPr>
        <w:t xml:space="preserve"> </w:t>
      </w:r>
      <w:r>
        <w:t>Assessment a</w:t>
      </w:r>
      <w:r w:rsidRPr="00CF10BD">
        <w:t>nd Goal Setting</w:t>
      </w:r>
      <w:bookmarkEnd w:id="65"/>
      <w:bookmarkEnd w:id="66"/>
      <w:bookmarkEnd w:id="67"/>
    </w:p>
    <w:p w:rsidR="006E367B" w:rsidRDefault="006E367B" w:rsidP="00185958">
      <w:pPr>
        <w:pStyle w:val="ListParagraph"/>
        <w:numPr>
          <w:ilvl w:val="1"/>
          <w:numId w:val="30"/>
        </w:numPr>
        <w:ind w:left="709" w:hanging="709"/>
        <w:rPr>
          <w:rFonts w:cs="Arial"/>
        </w:rPr>
      </w:pPr>
      <w:r w:rsidRPr="00185958">
        <w:rPr>
          <w:rFonts w:cs="Arial"/>
        </w:rPr>
        <w:t>Educational goals should reflect the assessed strengths and needs of each learner in all areas of the curriculum to maximise learning, with consideration of the disability-specific needs associated with vision impairment and any other additional disabilities.</w:t>
      </w:r>
    </w:p>
    <w:p w:rsidR="006E367B" w:rsidRDefault="006E367B" w:rsidP="00185958">
      <w:pPr>
        <w:pStyle w:val="ListParagraph"/>
        <w:numPr>
          <w:ilvl w:val="1"/>
          <w:numId w:val="30"/>
        </w:numPr>
        <w:ind w:left="709" w:hanging="709"/>
        <w:rPr>
          <w:rFonts w:cs="Arial"/>
        </w:rPr>
      </w:pPr>
      <w:r w:rsidRPr="00185958">
        <w:rPr>
          <w:rFonts w:cs="Arial"/>
        </w:rPr>
        <w:t>Assessment of learners with vision impairment in relation to the Expanded Core Curriculum should be conducted by professionals with expertise in vision impairment, in consultation and collaboration with families and other professionals.</w:t>
      </w:r>
    </w:p>
    <w:p w:rsidR="006E367B" w:rsidRPr="00185958" w:rsidRDefault="006E367B" w:rsidP="00185958">
      <w:pPr>
        <w:pStyle w:val="ListParagraph"/>
        <w:numPr>
          <w:ilvl w:val="1"/>
          <w:numId w:val="30"/>
        </w:numPr>
        <w:ind w:left="709" w:hanging="709"/>
        <w:rPr>
          <w:rFonts w:cs="Arial"/>
        </w:rPr>
      </w:pPr>
      <w:r w:rsidRPr="00185958">
        <w:rPr>
          <w:rFonts w:cs="Arial"/>
        </w:rPr>
        <w:t xml:space="preserve">Documented </w:t>
      </w:r>
      <w:r w:rsidR="00E304A0" w:rsidRPr="00185958">
        <w:rPr>
          <w:rFonts w:cs="Arial"/>
        </w:rPr>
        <w:t xml:space="preserve">educational </w:t>
      </w:r>
      <w:r w:rsidRPr="00185958">
        <w:rPr>
          <w:rFonts w:cs="Arial"/>
        </w:rPr>
        <w:t xml:space="preserve">plans with negotiated goals should be collaboratively developed and reviewed twice annually by the learner’s educational team. Teams generally include class and/or subject teachers, the learner with vision </w:t>
      </w:r>
      <w:r w:rsidRPr="00185958">
        <w:rPr>
          <w:rFonts w:cs="Arial"/>
        </w:rPr>
        <w:lastRenderedPageBreak/>
        <w:t>impairment, his/her parents or family members, specialist teacher (vision impairment), orientation and mobility instructor, and allied professionals.</w:t>
      </w:r>
    </w:p>
    <w:p w:rsidR="0001368F" w:rsidRDefault="005A2B72" w:rsidP="003732CA">
      <w:pPr>
        <w:pStyle w:val="Heading3"/>
      </w:pPr>
      <w:bookmarkStart w:id="68" w:name="_Toc456463929"/>
      <w:bookmarkStart w:id="69" w:name="_Toc457564678"/>
      <w:bookmarkStart w:id="70" w:name="_Toc459202752"/>
      <w:r>
        <w:t>Practice 5</w:t>
      </w:r>
      <w:r w:rsidR="004E4C42">
        <w:t>:</w:t>
      </w:r>
      <w:r>
        <w:t xml:space="preserve"> Professional Training and Employment</w:t>
      </w:r>
      <w:bookmarkEnd w:id="68"/>
      <w:bookmarkEnd w:id="69"/>
      <w:bookmarkEnd w:id="70"/>
    </w:p>
    <w:p w:rsidR="0001368F" w:rsidRDefault="0001368F" w:rsidP="003732CA">
      <w:pPr>
        <w:pStyle w:val="ListParagraph"/>
        <w:numPr>
          <w:ilvl w:val="1"/>
          <w:numId w:val="20"/>
        </w:numPr>
        <w:ind w:left="709" w:hanging="709"/>
        <w:contextualSpacing w:val="0"/>
        <w:rPr>
          <w:rFonts w:cs="Arial"/>
        </w:rPr>
      </w:pPr>
      <w:r w:rsidRPr="0081752F">
        <w:rPr>
          <w:rFonts w:cs="Arial"/>
        </w:rPr>
        <w:t xml:space="preserve">Initial, pre-service and in-service training programs in vision impairment should be offered </w:t>
      </w:r>
      <w:r w:rsidR="003B55C5" w:rsidRPr="0081752F">
        <w:rPr>
          <w:rFonts w:cs="Arial"/>
        </w:rPr>
        <w:t xml:space="preserve">to class, subject and specialist teachers </w:t>
      </w:r>
      <w:r w:rsidRPr="0081752F">
        <w:rPr>
          <w:rFonts w:cs="Arial"/>
        </w:rPr>
        <w:t>by universities and training authorities</w:t>
      </w:r>
      <w:r w:rsidR="003B55C5" w:rsidRPr="0081752F">
        <w:rPr>
          <w:rFonts w:cs="Arial"/>
        </w:rPr>
        <w:t xml:space="preserve">. A range of delivery modes should be offered, </w:t>
      </w:r>
      <w:r w:rsidRPr="0081752F">
        <w:rPr>
          <w:rFonts w:cs="Arial"/>
        </w:rPr>
        <w:t>including face-to-face, eLearning and distance education, to meet the diverse professional needs of educators and allied professionals.</w:t>
      </w:r>
    </w:p>
    <w:p w:rsidR="0001368F" w:rsidRDefault="0001368F" w:rsidP="003732CA">
      <w:pPr>
        <w:pStyle w:val="ListParagraph"/>
        <w:numPr>
          <w:ilvl w:val="1"/>
          <w:numId w:val="20"/>
        </w:numPr>
        <w:ind w:left="709" w:hanging="709"/>
        <w:contextualSpacing w:val="0"/>
        <w:rPr>
          <w:rFonts w:cs="Arial"/>
        </w:rPr>
      </w:pPr>
      <w:r w:rsidRPr="0081752F">
        <w:rPr>
          <w:rFonts w:cs="Arial"/>
        </w:rPr>
        <w:t xml:space="preserve">Tertiary institutions offering undergraduate </w:t>
      </w:r>
      <w:r w:rsidR="003B55C5" w:rsidRPr="0081752F">
        <w:rPr>
          <w:rFonts w:cs="Arial"/>
        </w:rPr>
        <w:t>teaching</w:t>
      </w:r>
      <w:r w:rsidRPr="0081752F">
        <w:rPr>
          <w:rFonts w:cs="Arial"/>
        </w:rPr>
        <w:t xml:space="preserve"> courses should include at least one unit of study in vision impairment, delivered by faculty members with appropriate qualifications and expertise.</w:t>
      </w:r>
    </w:p>
    <w:p w:rsidR="0001368F" w:rsidRDefault="0001368F" w:rsidP="003732CA">
      <w:pPr>
        <w:pStyle w:val="ListParagraph"/>
        <w:numPr>
          <w:ilvl w:val="1"/>
          <w:numId w:val="20"/>
        </w:numPr>
        <w:ind w:left="709" w:hanging="709"/>
        <w:contextualSpacing w:val="0"/>
        <w:rPr>
          <w:rFonts w:cs="Arial"/>
        </w:rPr>
      </w:pPr>
      <w:r w:rsidRPr="0081752F">
        <w:rPr>
          <w:rFonts w:cs="Arial"/>
        </w:rPr>
        <w:t xml:space="preserve">Tertiary institutions that employ qualified faculty members in the area of vision impairment should prepare a sufficient number of specialist teachers (vision impairment) to meet the personnel needs of public and private-sector education systems and schools. </w:t>
      </w:r>
    </w:p>
    <w:p w:rsidR="0001368F" w:rsidRDefault="0001368F" w:rsidP="003732CA">
      <w:pPr>
        <w:pStyle w:val="ListParagraph"/>
        <w:numPr>
          <w:ilvl w:val="1"/>
          <w:numId w:val="20"/>
        </w:numPr>
        <w:ind w:left="709" w:hanging="709"/>
        <w:contextualSpacing w:val="0"/>
        <w:rPr>
          <w:rFonts w:cs="Arial"/>
        </w:rPr>
      </w:pPr>
      <w:r w:rsidRPr="0081752F">
        <w:rPr>
          <w:rFonts w:cs="Arial"/>
        </w:rPr>
        <w:t xml:space="preserve">To ensure the provision of high quality individualised and timely services, public and private-sector education systems should determine </w:t>
      </w:r>
      <w:r w:rsidR="003B55C5" w:rsidRPr="0081752F">
        <w:rPr>
          <w:rFonts w:cs="Arial"/>
        </w:rPr>
        <w:t xml:space="preserve">reasonable and achievable </w:t>
      </w:r>
      <w:r w:rsidRPr="0081752F">
        <w:rPr>
          <w:rFonts w:cs="Arial"/>
        </w:rPr>
        <w:t>caseloads for specialist teachers (vision impairment) on the basis of learner and family needs.</w:t>
      </w:r>
    </w:p>
    <w:p w:rsidR="0001368F" w:rsidRPr="0081752F" w:rsidRDefault="0001368F" w:rsidP="003732CA">
      <w:pPr>
        <w:pStyle w:val="ListParagraph"/>
        <w:numPr>
          <w:ilvl w:val="1"/>
          <w:numId w:val="20"/>
        </w:numPr>
        <w:ind w:left="709" w:hanging="709"/>
        <w:contextualSpacing w:val="0"/>
        <w:rPr>
          <w:rFonts w:cs="Arial"/>
        </w:rPr>
      </w:pPr>
      <w:r w:rsidRPr="0081752F">
        <w:rPr>
          <w:rFonts w:cs="Arial"/>
        </w:rPr>
        <w:t>Public and private-sector education systems should support educators and allied pro</w:t>
      </w:r>
      <w:r w:rsidR="003B55C5" w:rsidRPr="0081752F">
        <w:rPr>
          <w:rFonts w:cs="Arial"/>
        </w:rPr>
        <w:t xml:space="preserve">fessionals to identify and undertake </w:t>
      </w:r>
      <w:r w:rsidRPr="0081752F">
        <w:rPr>
          <w:rFonts w:cs="Arial"/>
        </w:rPr>
        <w:t>professional lea</w:t>
      </w:r>
      <w:r w:rsidR="003B55C5" w:rsidRPr="0081752F">
        <w:rPr>
          <w:rFonts w:cs="Arial"/>
        </w:rPr>
        <w:t>r</w:t>
      </w:r>
      <w:r w:rsidRPr="0081752F">
        <w:rPr>
          <w:rFonts w:cs="Arial"/>
        </w:rPr>
        <w:t>ning and evidence-based research into the developmental, educational and social implications of vision impairment.</w:t>
      </w:r>
    </w:p>
    <w:p w:rsidR="0001368F" w:rsidRDefault="005A2B72" w:rsidP="003732CA">
      <w:pPr>
        <w:pStyle w:val="Heading3"/>
      </w:pPr>
      <w:bookmarkStart w:id="71" w:name="_Toc456463930"/>
      <w:bookmarkStart w:id="72" w:name="_Toc457564679"/>
      <w:bookmarkStart w:id="73" w:name="_Toc459202753"/>
      <w:r>
        <w:t>Practice 6</w:t>
      </w:r>
      <w:r w:rsidR="004E4C42">
        <w:t>:</w:t>
      </w:r>
      <w:r>
        <w:t xml:space="preserve"> Access to Information</w:t>
      </w:r>
      <w:bookmarkEnd w:id="71"/>
      <w:bookmarkEnd w:id="72"/>
      <w:bookmarkEnd w:id="73"/>
    </w:p>
    <w:p w:rsidR="004003A2" w:rsidRDefault="004003A2" w:rsidP="003732CA">
      <w:pPr>
        <w:pStyle w:val="ListParagraph"/>
        <w:numPr>
          <w:ilvl w:val="1"/>
          <w:numId w:val="21"/>
        </w:numPr>
        <w:ind w:left="709" w:hanging="709"/>
        <w:contextualSpacing w:val="0"/>
        <w:rPr>
          <w:rFonts w:cs="Arial"/>
        </w:rPr>
      </w:pPr>
      <w:r w:rsidRPr="0081752F">
        <w:rPr>
          <w:rFonts w:cs="Arial"/>
        </w:rPr>
        <w:t xml:space="preserve">Public and private-sector education systems must ensure learners with vision impairment </w:t>
      </w:r>
      <w:r w:rsidR="000B16CA" w:rsidRPr="0081752F">
        <w:rPr>
          <w:rFonts w:cs="Arial"/>
        </w:rPr>
        <w:t>have access to</w:t>
      </w:r>
      <w:r w:rsidRPr="0081752F">
        <w:rPr>
          <w:rFonts w:cs="Arial"/>
        </w:rPr>
        <w:t xml:space="preserve"> textbooks and instructional materials in formats and time-frames that enable equitable access to information and learning on the same basis as their sighted peers. The time honoured maxim of “the right book, in the right medium, at the right time” still holds true in today’s classrooms. Delays in receiving texts and instructional materials in accessible formats can turn a potentially appropriate </w:t>
      </w:r>
      <w:r w:rsidR="000B16CA" w:rsidRPr="0081752F">
        <w:rPr>
          <w:rFonts w:cs="Arial"/>
        </w:rPr>
        <w:t>educational</w:t>
      </w:r>
      <w:r w:rsidRPr="0081752F">
        <w:rPr>
          <w:rFonts w:cs="Arial"/>
        </w:rPr>
        <w:t xml:space="preserve"> placement into an inappropriate one. </w:t>
      </w:r>
    </w:p>
    <w:p w:rsidR="004003A2" w:rsidRDefault="004003A2" w:rsidP="003732CA">
      <w:pPr>
        <w:pStyle w:val="ListParagraph"/>
        <w:numPr>
          <w:ilvl w:val="1"/>
          <w:numId w:val="21"/>
        </w:numPr>
        <w:ind w:left="709" w:hanging="709"/>
        <w:contextualSpacing w:val="0"/>
        <w:rPr>
          <w:rFonts w:cs="Arial"/>
        </w:rPr>
      </w:pPr>
      <w:r w:rsidRPr="0081752F">
        <w:rPr>
          <w:rFonts w:cs="Arial"/>
        </w:rPr>
        <w:t xml:space="preserve">Literacy media (braille, large print, audio and digital) should be provided in accordance with disability anti-discrimination legislation, policies and procedures, </w:t>
      </w:r>
      <w:r w:rsidR="000B16CA" w:rsidRPr="0081752F">
        <w:rPr>
          <w:rFonts w:cs="Arial"/>
        </w:rPr>
        <w:t xml:space="preserve">with reference to accessibility guidelines </w:t>
      </w:r>
      <w:r w:rsidRPr="0081752F">
        <w:rPr>
          <w:rFonts w:cs="Arial"/>
        </w:rPr>
        <w:t>prescribed by such organisations as the Round Table on Information Access for People with Print Disabilities.</w:t>
      </w:r>
    </w:p>
    <w:p w:rsidR="004003A2" w:rsidRDefault="004003A2" w:rsidP="003732CA">
      <w:pPr>
        <w:pStyle w:val="ListParagraph"/>
        <w:numPr>
          <w:ilvl w:val="1"/>
          <w:numId w:val="21"/>
        </w:numPr>
        <w:ind w:left="709" w:hanging="709"/>
        <w:contextualSpacing w:val="0"/>
        <w:rPr>
          <w:rFonts w:cs="Arial"/>
        </w:rPr>
      </w:pPr>
      <w:r w:rsidRPr="0081752F">
        <w:rPr>
          <w:rFonts w:cs="Arial"/>
        </w:rPr>
        <w:lastRenderedPageBreak/>
        <w:t>Collaboration is essential between educators, allied professionals and technology consultants in the assessment and provision of accessible instructional materials and technology for learners with vision impairment, including the provision of technology training and support for learners and their teachers.</w:t>
      </w:r>
    </w:p>
    <w:p w:rsidR="004003A2" w:rsidRPr="0081752F" w:rsidRDefault="004003A2" w:rsidP="003732CA">
      <w:pPr>
        <w:pStyle w:val="ListParagraph"/>
        <w:numPr>
          <w:ilvl w:val="1"/>
          <w:numId w:val="21"/>
        </w:numPr>
        <w:ind w:left="709" w:hanging="709"/>
        <w:contextualSpacing w:val="0"/>
        <w:rPr>
          <w:rFonts w:cs="Arial"/>
        </w:rPr>
      </w:pPr>
      <w:r w:rsidRPr="0081752F">
        <w:rPr>
          <w:rFonts w:cs="Arial"/>
        </w:rPr>
        <w:t>Public and private-sector education systems must ensure that a process is set in place for funding the purchase, maintenance and upgrading of technology</w:t>
      </w:r>
      <w:r w:rsidR="000B16CA" w:rsidRPr="0081752F">
        <w:rPr>
          <w:rFonts w:cs="Arial"/>
        </w:rPr>
        <w:t>, optical aids</w:t>
      </w:r>
      <w:r w:rsidRPr="0081752F">
        <w:rPr>
          <w:rFonts w:cs="Arial"/>
        </w:rPr>
        <w:t xml:space="preserve"> and resources used by learners with vision impairment, and for staff training in </w:t>
      </w:r>
      <w:r w:rsidR="000B16CA" w:rsidRPr="0081752F">
        <w:rPr>
          <w:rFonts w:cs="Arial"/>
        </w:rPr>
        <w:t>their</w:t>
      </w:r>
      <w:r w:rsidRPr="0081752F">
        <w:rPr>
          <w:rFonts w:cs="Arial"/>
        </w:rPr>
        <w:t xml:space="preserve"> use and care.</w:t>
      </w:r>
    </w:p>
    <w:p w:rsidR="004003A2" w:rsidRDefault="005A2B72" w:rsidP="003732CA">
      <w:pPr>
        <w:pStyle w:val="Heading3"/>
      </w:pPr>
      <w:bookmarkStart w:id="74" w:name="_Toc456463931"/>
      <w:bookmarkStart w:id="75" w:name="_Toc457564680"/>
      <w:bookmarkStart w:id="76" w:name="_Toc459202754"/>
      <w:r>
        <w:t>Practice 7</w:t>
      </w:r>
      <w:r w:rsidR="004E4C42">
        <w:t>:</w:t>
      </w:r>
      <w:r>
        <w:t xml:space="preserve"> Expanded Core Curriculum</w:t>
      </w:r>
      <w:bookmarkEnd w:id="74"/>
      <w:bookmarkEnd w:id="75"/>
      <w:bookmarkEnd w:id="76"/>
    </w:p>
    <w:p w:rsidR="004003A2" w:rsidRDefault="004003A2" w:rsidP="003732CA">
      <w:pPr>
        <w:pStyle w:val="ListParagraph"/>
        <w:numPr>
          <w:ilvl w:val="1"/>
          <w:numId w:val="22"/>
        </w:numPr>
        <w:ind w:left="709" w:hanging="709"/>
        <w:contextualSpacing w:val="0"/>
        <w:rPr>
          <w:rFonts w:cs="Arial"/>
        </w:rPr>
      </w:pPr>
      <w:r w:rsidRPr="008114F4">
        <w:rPr>
          <w:rFonts w:cs="Arial"/>
        </w:rPr>
        <w:t xml:space="preserve">In addition to the general (core) curriculum, provision of the Expanded Core Curriculum will maximise the academic, social, vocational and life skills of learners with vision impairment. Selection of the </w:t>
      </w:r>
      <w:r w:rsidR="000B16CA" w:rsidRPr="008114F4">
        <w:rPr>
          <w:rFonts w:cs="Arial"/>
        </w:rPr>
        <w:t xml:space="preserve">essential </w:t>
      </w:r>
      <w:r w:rsidRPr="008114F4">
        <w:rPr>
          <w:rFonts w:cs="Arial"/>
        </w:rPr>
        <w:t>Expanded Core Curriculum areas for individual learners with vision impairment is contingent on their assessed strengths, needs and attributes.</w:t>
      </w:r>
    </w:p>
    <w:p w:rsidR="004003A2" w:rsidRPr="008114F4" w:rsidRDefault="000B16CA" w:rsidP="003732CA">
      <w:pPr>
        <w:pStyle w:val="ListParagraph"/>
        <w:numPr>
          <w:ilvl w:val="1"/>
          <w:numId w:val="22"/>
        </w:numPr>
        <w:ind w:left="709" w:hanging="709"/>
        <w:contextualSpacing w:val="0"/>
        <w:rPr>
          <w:rFonts w:cs="Arial"/>
        </w:rPr>
      </w:pPr>
      <w:r w:rsidRPr="008114F4">
        <w:rPr>
          <w:rFonts w:cs="Arial"/>
        </w:rPr>
        <w:t>The range of</w:t>
      </w:r>
      <w:r w:rsidR="004003A2" w:rsidRPr="008114F4">
        <w:rPr>
          <w:rFonts w:cs="Arial"/>
        </w:rPr>
        <w:t xml:space="preserve"> Expanded Core Curriculum areas</w:t>
      </w:r>
      <w:r w:rsidRPr="008114F4">
        <w:rPr>
          <w:rFonts w:cs="Arial"/>
        </w:rPr>
        <w:t xml:space="preserve"> for learners with vision impairment includes the following</w:t>
      </w:r>
      <w:r w:rsidR="004003A2" w:rsidRPr="008114F4">
        <w:rPr>
          <w:rFonts w:cs="Arial"/>
        </w:rPr>
        <w:t xml:space="preserve"> (Allman, Lewis &amp; Spungin, 2014; SPEVI, 2004): </w:t>
      </w:r>
    </w:p>
    <w:p w:rsidR="004003A2" w:rsidRPr="004E4C42" w:rsidRDefault="004003A2" w:rsidP="004E4C42">
      <w:pPr>
        <w:spacing w:before="240"/>
        <w:ind w:left="709"/>
        <w:rPr>
          <w:b/>
        </w:rPr>
      </w:pPr>
      <w:r w:rsidRPr="004E4C42">
        <w:rPr>
          <w:b/>
        </w:rPr>
        <w:t>7.2.1 Compensatory access to information, communication and literacy:</w:t>
      </w:r>
    </w:p>
    <w:p w:rsidR="004003A2" w:rsidRPr="008A3C46" w:rsidRDefault="004003A2" w:rsidP="003732CA">
      <w:pPr>
        <w:pStyle w:val="ListParagraph"/>
        <w:numPr>
          <w:ilvl w:val="0"/>
          <w:numId w:val="5"/>
        </w:numPr>
        <w:ind w:left="1287"/>
        <w:contextualSpacing w:val="0"/>
        <w:rPr>
          <w:rFonts w:cs="Arial"/>
        </w:rPr>
      </w:pPr>
      <w:r w:rsidRPr="008A3C46">
        <w:rPr>
          <w:rFonts w:cs="Arial"/>
        </w:rPr>
        <w:t>Concept development</w:t>
      </w:r>
      <w:r w:rsidR="008A3C46" w:rsidRPr="008A3C46">
        <w:rPr>
          <w:rFonts w:cs="Arial"/>
        </w:rPr>
        <w:t xml:space="preserve"> and s</w:t>
      </w:r>
      <w:r w:rsidRPr="008A3C46">
        <w:rPr>
          <w:rFonts w:cs="Arial"/>
        </w:rPr>
        <w:t>patial understanding</w:t>
      </w:r>
    </w:p>
    <w:p w:rsidR="004003A2" w:rsidRPr="00D965D2" w:rsidRDefault="004003A2" w:rsidP="003732CA">
      <w:pPr>
        <w:pStyle w:val="ListParagraph"/>
        <w:numPr>
          <w:ilvl w:val="0"/>
          <w:numId w:val="5"/>
        </w:numPr>
        <w:ind w:left="1287"/>
        <w:contextualSpacing w:val="0"/>
        <w:rPr>
          <w:rFonts w:cs="Arial"/>
        </w:rPr>
      </w:pPr>
      <w:r w:rsidRPr="00D965D2">
        <w:rPr>
          <w:rFonts w:cs="Arial"/>
        </w:rPr>
        <w:t xml:space="preserve">Communication modes to access print information and to write or communicate </w:t>
      </w:r>
    </w:p>
    <w:p w:rsidR="004003A2" w:rsidRPr="00D965D2" w:rsidRDefault="004003A2" w:rsidP="003732CA">
      <w:pPr>
        <w:pStyle w:val="ListParagraph"/>
        <w:numPr>
          <w:ilvl w:val="0"/>
          <w:numId w:val="5"/>
        </w:numPr>
        <w:ind w:left="1287"/>
        <w:contextualSpacing w:val="0"/>
        <w:rPr>
          <w:rFonts w:cs="Arial"/>
        </w:rPr>
      </w:pPr>
      <w:r w:rsidRPr="00D965D2">
        <w:rPr>
          <w:rFonts w:cs="Arial"/>
        </w:rPr>
        <w:t>Learning media: Visual, tactual and/or auditory</w:t>
      </w:r>
    </w:p>
    <w:p w:rsidR="004003A2" w:rsidRPr="00D965D2" w:rsidRDefault="004003A2" w:rsidP="003732CA">
      <w:pPr>
        <w:pStyle w:val="ListParagraph"/>
        <w:numPr>
          <w:ilvl w:val="0"/>
          <w:numId w:val="5"/>
        </w:numPr>
        <w:ind w:left="1287"/>
        <w:contextualSpacing w:val="0"/>
        <w:rPr>
          <w:rFonts w:cs="Arial"/>
        </w:rPr>
      </w:pPr>
      <w:r w:rsidRPr="00D965D2">
        <w:rPr>
          <w:rFonts w:cs="Arial"/>
        </w:rPr>
        <w:t>Literacy media</w:t>
      </w:r>
      <w:r w:rsidR="008A3C46">
        <w:rPr>
          <w:rFonts w:cs="Arial"/>
        </w:rPr>
        <w:t>: T</w:t>
      </w:r>
      <w:r w:rsidRPr="00D965D2">
        <w:rPr>
          <w:rFonts w:cs="Arial"/>
        </w:rPr>
        <w:t xml:space="preserve">ools and formats for reading and writing, including braille, large print, audio and/or electronic </w:t>
      </w:r>
    </w:p>
    <w:p w:rsidR="004003A2" w:rsidRPr="00D965D2" w:rsidRDefault="004003A2" w:rsidP="003732CA">
      <w:pPr>
        <w:pStyle w:val="ListParagraph"/>
        <w:numPr>
          <w:ilvl w:val="0"/>
          <w:numId w:val="5"/>
        </w:numPr>
        <w:ind w:left="1287"/>
        <w:contextualSpacing w:val="0"/>
        <w:rPr>
          <w:rFonts w:cs="Arial"/>
        </w:rPr>
      </w:pPr>
      <w:r w:rsidRPr="00D965D2">
        <w:rPr>
          <w:rFonts w:cs="Arial"/>
        </w:rPr>
        <w:t>Speaking and listening skills</w:t>
      </w:r>
    </w:p>
    <w:p w:rsidR="004003A2" w:rsidRPr="00D965D2" w:rsidRDefault="004003A2" w:rsidP="003732CA">
      <w:pPr>
        <w:pStyle w:val="ListParagraph"/>
        <w:numPr>
          <w:ilvl w:val="0"/>
          <w:numId w:val="5"/>
        </w:numPr>
        <w:ind w:left="1287"/>
        <w:contextualSpacing w:val="0"/>
        <w:rPr>
          <w:rFonts w:cs="Arial"/>
        </w:rPr>
      </w:pPr>
      <w:r w:rsidRPr="00D965D2">
        <w:rPr>
          <w:rFonts w:cs="Arial"/>
        </w:rPr>
        <w:t>Study and organisational skills</w:t>
      </w:r>
    </w:p>
    <w:p w:rsidR="004003A2" w:rsidRPr="00D965D2" w:rsidRDefault="004003A2" w:rsidP="003732CA">
      <w:pPr>
        <w:pStyle w:val="ListParagraph"/>
        <w:numPr>
          <w:ilvl w:val="0"/>
          <w:numId w:val="5"/>
        </w:numPr>
        <w:ind w:left="1287"/>
        <w:contextualSpacing w:val="0"/>
        <w:rPr>
          <w:rFonts w:cs="Arial"/>
        </w:rPr>
      </w:pPr>
      <w:r w:rsidRPr="00D965D2">
        <w:rPr>
          <w:rFonts w:cs="Arial"/>
        </w:rPr>
        <w:t>Use of adapted and specialised educational materials</w:t>
      </w:r>
    </w:p>
    <w:p w:rsidR="004003A2" w:rsidRPr="00D965D2" w:rsidRDefault="004003A2" w:rsidP="003732CA">
      <w:pPr>
        <w:numPr>
          <w:ilvl w:val="0"/>
          <w:numId w:val="5"/>
        </w:numPr>
        <w:ind w:left="1287"/>
        <w:rPr>
          <w:rFonts w:cs="Arial"/>
        </w:rPr>
      </w:pPr>
      <w:r w:rsidRPr="00D965D2">
        <w:rPr>
          <w:rFonts w:cs="Arial"/>
        </w:rPr>
        <w:t xml:space="preserve">Augmentative and alternative communication (AAC) systems </w:t>
      </w:r>
    </w:p>
    <w:p w:rsidR="004003A2" w:rsidRPr="004E4C42" w:rsidRDefault="004003A2" w:rsidP="004E4C42">
      <w:pPr>
        <w:spacing w:before="240"/>
        <w:ind w:left="709"/>
        <w:rPr>
          <w:b/>
        </w:rPr>
      </w:pPr>
      <w:r w:rsidRPr="004E4C42">
        <w:rPr>
          <w:b/>
        </w:rPr>
        <w:t>7.2.2 Sensory efficiency:</w:t>
      </w:r>
    </w:p>
    <w:p w:rsidR="004003A2" w:rsidRPr="00D965D2" w:rsidRDefault="004003A2" w:rsidP="003732CA">
      <w:pPr>
        <w:numPr>
          <w:ilvl w:val="0"/>
          <w:numId w:val="5"/>
        </w:numPr>
        <w:ind w:left="1287"/>
        <w:rPr>
          <w:rFonts w:cs="Arial"/>
        </w:rPr>
      </w:pPr>
      <w:r w:rsidRPr="00D965D2">
        <w:rPr>
          <w:rFonts w:cs="Arial"/>
        </w:rPr>
        <w:t xml:space="preserve">Enhancement of functional vision, including fixation, orienting, tracking and </w:t>
      </w:r>
      <w:r w:rsidR="000B16CA">
        <w:rPr>
          <w:rFonts w:cs="Arial"/>
        </w:rPr>
        <w:t>visual discrimination</w:t>
      </w:r>
    </w:p>
    <w:p w:rsidR="004003A2" w:rsidRPr="00D965D2" w:rsidRDefault="004003A2" w:rsidP="003732CA">
      <w:pPr>
        <w:numPr>
          <w:ilvl w:val="0"/>
          <w:numId w:val="5"/>
        </w:numPr>
        <w:ind w:left="1287"/>
        <w:rPr>
          <w:rFonts w:cs="Arial"/>
        </w:rPr>
      </w:pPr>
      <w:r w:rsidRPr="00D965D2">
        <w:rPr>
          <w:rFonts w:cs="Arial"/>
        </w:rPr>
        <w:t>Enhancement of auditory function, including localisation, aural discrimination and presentation, and sound patter</w:t>
      </w:r>
      <w:r w:rsidR="000B16CA">
        <w:rPr>
          <w:rFonts w:cs="Arial"/>
        </w:rPr>
        <w:t>n</w:t>
      </w:r>
      <w:r w:rsidRPr="00D965D2">
        <w:rPr>
          <w:rFonts w:cs="Arial"/>
        </w:rPr>
        <w:t xml:space="preserve"> use</w:t>
      </w:r>
    </w:p>
    <w:p w:rsidR="004003A2" w:rsidRPr="00D965D2" w:rsidRDefault="004003A2" w:rsidP="003732CA">
      <w:pPr>
        <w:numPr>
          <w:ilvl w:val="0"/>
          <w:numId w:val="5"/>
        </w:numPr>
        <w:ind w:left="1287"/>
        <w:rPr>
          <w:rFonts w:cs="Arial"/>
        </w:rPr>
      </w:pPr>
      <w:r w:rsidRPr="00D965D2">
        <w:rPr>
          <w:rFonts w:cs="Arial"/>
        </w:rPr>
        <w:lastRenderedPageBreak/>
        <w:t>Enhancement of tactile function</w:t>
      </w:r>
      <w:r w:rsidR="00A13DC0">
        <w:rPr>
          <w:rFonts w:cs="Arial"/>
        </w:rPr>
        <w:t xml:space="preserve"> and </w:t>
      </w:r>
      <w:r w:rsidR="00A13DC0" w:rsidRPr="00D965D2">
        <w:rPr>
          <w:rFonts w:cs="Arial"/>
        </w:rPr>
        <w:t>kinaesthetic movement</w:t>
      </w:r>
      <w:r w:rsidRPr="00D965D2">
        <w:rPr>
          <w:rFonts w:cs="Arial"/>
        </w:rPr>
        <w:t>, including tactile discrimination, scanning, manipulation and dexterity</w:t>
      </w:r>
    </w:p>
    <w:p w:rsidR="004003A2" w:rsidRPr="00D965D2" w:rsidRDefault="004003A2" w:rsidP="003732CA">
      <w:pPr>
        <w:numPr>
          <w:ilvl w:val="0"/>
          <w:numId w:val="5"/>
        </w:numPr>
        <w:ind w:left="1287"/>
        <w:rPr>
          <w:rFonts w:cs="Arial"/>
        </w:rPr>
      </w:pPr>
      <w:r w:rsidRPr="00D965D2">
        <w:rPr>
          <w:rFonts w:cs="Arial"/>
        </w:rPr>
        <w:t>Training in the use of optical &amp; non optical low vision aids</w:t>
      </w:r>
    </w:p>
    <w:p w:rsidR="004003A2" w:rsidRPr="00D965D2" w:rsidRDefault="004003A2" w:rsidP="003732CA">
      <w:pPr>
        <w:numPr>
          <w:ilvl w:val="0"/>
          <w:numId w:val="5"/>
        </w:numPr>
        <w:ind w:left="1287"/>
        <w:rPr>
          <w:rFonts w:cs="Arial"/>
        </w:rPr>
      </w:pPr>
      <w:r w:rsidRPr="00D965D2">
        <w:rPr>
          <w:rFonts w:cs="Arial"/>
        </w:rPr>
        <w:t>Development of compensatory skills, including tools, adjustments, modifications and behaviours that maximise the learner's opportunity to access information and the academic, social and physical env</w:t>
      </w:r>
      <w:r w:rsidR="006258D1">
        <w:rPr>
          <w:rFonts w:cs="Arial"/>
        </w:rPr>
        <w:t>ironment</w:t>
      </w:r>
    </w:p>
    <w:p w:rsidR="004003A2" w:rsidRPr="004E4C42" w:rsidRDefault="004003A2" w:rsidP="004E4C42">
      <w:pPr>
        <w:spacing w:before="240"/>
        <w:ind w:left="709"/>
        <w:rPr>
          <w:b/>
        </w:rPr>
      </w:pPr>
      <w:r w:rsidRPr="004E4C42">
        <w:rPr>
          <w:b/>
        </w:rPr>
        <w:t>7.2.3 Technology</w:t>
      </w:r>
    </w:p>
    <w:p w:rsidR="004003A2" w:rsidRPr="00D965D2" w:rsidRDefault="004003A2" w:rsidP="003732CA">
      <w:pPr>
        <w:pStyle w:val="ListParagraph"/>
        <w:numPr>
          <w:ilvl w:val="0"/>
          <w:numId w:val="5"/>
        </w:numPr>
        <w:ind w:left="1287"/>
        <w:contextualSpacing w:val="0"/>
        <w:rPr>
          <w:rFonts w:cs="Arial"/>
        </w:rPr>
      </w:pPr>
      <w:r w:rsidRPr="00D965D2">
        <w:rPr>
          <w:rFonts w:cs="Arial"/>
        </w:rPr>
        <w:t>Use and care of appropriate assistive and mainstream technologies</w:t>
      </w:r>
    </w:p>
    <w:p w:rsidR="004003A2" w:rsidRPr="00D965D2" w:rsidRDefault="004003A2" w:rsidP="003732CA">
      <w:pPr>
        <w:pStyle w:val="ListParagraph"/>
        <w:numPr>
          <w:ilvl w:val="0"/>
          <w:numId w:val="5"/>
        </w:numPr>
        <w:ind w:left="1287"/>
        <w:contextualSpacing w:val="0"/>
        <w:rPr>
          <w:rFonts w:cs="Arial"/>
        </w:rPr>
      </w:pPr>
      <w:r w:rsidRPr="00D965D2">
        <w:rPr>
          <w:rFonts w:cs="Arial"/>
        </w:rPr>
        <w:t>Information access, research, referencing and study skills using technology</w:t>
      </w:r>
    </w:p>
    <w:p w:rsidR="004003A2" w:rsidRPr="00D965D2" w:rsidRDefault="004003A2" w:rsidP="003732CA">
      <w:pPr>
        <w:pStyle w:val="ListParagraph"/>
        <w:numPr>
          <w:ilvl w:val="0"/>
          <w:numId w:val="5"/>
        </w:numPr>
        <w:ind w:left="1287"/>
        <w:contextualSpacing w:val="0"/>
        <w:rPr>
          <w:rFonts w:cs="Arial"/>
        </w:rPr>
      </w:pPr>
      <w:r w:rsidRPr="00D965D2">
        <w:rPr>
          <w:rFonts w:cs="Arial"/>
        </w:rPr>
        <w:t>Use of technology to communicate</w:t>
      </w:r>
      <w:r w:rsidR="000B16CA">
        <w:rPr>
          <w:rFonts w:cs="Arial"/>
        </w:rPr>
        <w:t xml:space="preserve">, including AAC systems </w:t>
      </w:r>
    </w:p>
    <w:p w:rsidR="004003A2" w:rsidRPr="004E4C42" w:rsidRDefault="004003A2" w:rsidP="004E4C42">
      <w:pPr>
        <w:spacing w:before="240"/>
        <w:ind w:left="709"/>
        <w:rPr>
          <w:b/>
        </w:rPr>
      </w:pPr>
      <w:r w:rsidRPr="004E4C42">
        <w:rPr>
          <w:b/>
        </w:rPr>
        <w:t>7.2.4 Orientation and mobility</w:t>
      </w:r>
    </w:p>
    <w:p w:rsidR="004003A2" w:rsidRPr="00D965D2" w:rsidRDefault="004003A2" w:rsidP="003732CA">
      <w:pPr>
        <w:numPr>
          <w:ilvl w:val="0"/>
          <w:numId w:val="5"/>
        </w:numPr>
        <w:ind w:left="1287"/>
        <w:rPr>
          <w:rFonts w:cs="Arial"/>
        </w:rPr>
      </w:pPr>
      <w:r w:rsidRPr="00D965D2">
        <w:rPr>
          <w:rFonts w:cs="Arial"/>
        </w:rPr>
        <w:t>Body awareness and environmental awareness</w:t>
      </w:r>
    </w:p>
    <w:p w:rsidR="004003A2" w:rsidRPr="00D965D2" w:rsidRDefault="004003A2" w:rsidP="003732CA">
      <w:pPr>
        <w:numPr>
          <w:ilvl w:val="0"/>
          <w:numId w:val="5"/>
        </w:numPr>
        <w:ind w:left="1287"/>
        <w:rPr>
          <w:rFonts w:cs="Arial"/>
        </w:rPr>
      </w:pPr>
      <w:r w:rsidRPr="00D965D2">
        <w:rPr>
          <w:rFonts w:cs="Arial"/>
        </w:rPr>
        <w:t>Concept development</w:t>
      </w:r>
      <w:r w:rsidR="000B16CA">
        <w:rPr>
          <w:rFonts w:cs="Arial"/>
        </w:rPr>
        <w:t>,</w:t>
      </w:r>
      <w:r w:rsidRPr="00D965D2">
        <w:rPr>
          <w:rFonts w:cs="Arial"/>
        </w:rPr>
        <w:t xml:space="preserve"> including body, environmental and spatial concepts</w:t>
      </w:r>
    </w:p>
    <w:p w:rsidR="004003A2" w:rsidRPr="00D965D2" w:rsidRDefault="004003A2" w:rsidP="003732CA">
      <w:pPr>
        <w:numPr>
          <w:ilvl w:val="0"/>
          <w:numId w:val="5"/>
        </w:numPr>
        <w:ind w:left="1287"/>
        <w:rPr>
          <w:rFonts w:cs="Arial"/>
        </w:rPr>
      </w:pPr>
      <w:r w:rsidRPr="00D965D2">
        <w:rPr>
          <w:rFonts w:cs="Arial"/>
        </w:rPr>
        <w:t>Mobility skills, includi</w:t>
      </w:r>
      <w:r w:rsidR="000B16CA">
        <w:rPr>
          <w:rFonts w:cs="Arial"/>
        </w:rPr>
        <w:t>ng safe, independent, confident and</w:t>
      </w:r>
      <w:r w:rsidRPr="00D965D2">
        <w:rPr>
          <w:rFonts w:cs="Arial"/>
        </w:rPr>
        <w:t xml:space="preserve"> socially acceptable movement</w:t>
      </w:r>
    </w:p>
    <w:p w:rsidR="004003A2" w:rsidRPr="00D965D2" w:rsidRDefault="004003A2" w:rsidP="003732CA">
      <w:pPr>
        <w:numPr>
          <w:ilvl w:val="0"/>
          <w:numId w:val="5"/>
        </w:numPr>
        <w:ind w:left="1287"/>
        <w:rPr>
          <w:rFonts w:cs="Arial"/>
        </w:rPr>
      </w:pPr>
      <w:r w:rsidRPr="00D965D2">
        <w:rPr>
          <w:rFonts w:cs="Arial"/>
        </w:rPr>
        <w:t>Orientation skills, including knowing routes and understanding layouts of the physical environment</w:t>
      </w:r>
    </w:p>
    <w:p w:rsidR="004003A2" w:rsidRPr="00D965D2" w:rsidRDefault="004003A2" w:rsidP="003732CA">
      <w:pPr>
        <w:numPr>
          <w:ilvl w:val="0"/>
          <w:numId w:val="5"/>
        </w:numPr>
        <w:ind w:left="1287"/>
        <w:rPr>
          <w:rFonts w:cs="Arial"/>
        </w:rPr>
      </w:pPr>
      <w:r w:rsidRPr="00D965D2">
        <w:rPr>
          <w:rFonts w:cs="Arial"/>
        </w:rPr>
        <w:t>Independent travel, including decision-making and route planning skills</w:t>
      </w:r>
    </w:p>
    <w:p w:rsidR="004003A2" w:rsidRPr="00D965D2" w:rsidRDefault="004003A2" w:rsidP="003732CA">
      <w:pPr>
        <w:numPr>
          <w:ilvl w:val="0"/>
          <w:numId w:val="5"/>
        </w:numPr>
        <w:ind w:left="1287"/>
        <w:rPr>
          <w:rFonts w:cs="Arial"/>
        </w:rPr>
      </w:pPr>
      <w:r w:rsidRPr="00D965D2">
        <w:rPr>
          <w:rFonts w:cs="Arial"/>
        </w:rPr>
        <w:t xml:space="preserve">Creation and use of </w:t>
      </w:r>
      <w:r w:rsidR="000B16CA">
        <w:rPr>
          <w:rFonts w:cs="Arial"/>
        </w:rPr>
        <w:t xml:space="preserve">accessible </w:t>
      </w:r>
      <w:r w:rsidRPr="00D965D2">
        <w:rPr>
          <w:rFonts w:cs="Arial"/>
        </w:rPr>
        <w:t>maps</w:t>
      </w:r>
      <w:r w:rsidR="000B16CA">
        <w:rPr>
          <w:rFonts w:cs="Arial"/>
        </w:rPr>
        <w:t>, transport timetables, etc. in braille, large print, audio, or digital formats</w:t>
      </w:r>
    </w:p>
    <w:p w:rsidR="004003A2" w:rsidRPr="00D965D2" w:rsidRDefault="004003A2" w:rsidP="00B55A6D">
      <w:pPr>
        <w:numPr>
          <w:ilvl w:val="0"/>
          <w:numId w:val="5"/>
        </w:numPr>
        <w:ind w:left="1281" w:hanging="357"/>
        <w:rPr>
          <w:rFonts w:cs="Arial"/>
        </w:rPr>
      </w:pPr>
      <w:r w:rsidRPr="00D965D2">
        <w:rPr>
          <w:rFonts w:cs="Arial"/>
        </w:rPr>
        <w:t>Interpersonal skills, including requesting directions</w:t>
      </w:r>
      <w:r w:rsidR="000B16CA">
        <w:rPr>
          <w:rFonts w:cs="Arial"/>
        </w:rPr>
        <w:t xml:space="preserve"> and</w:t>
      </w:r>
      <w:r w:rsidRPr="00D965D2">
        <w:rPr>
          <w:rFonts w:cs="Arial"/>
        </w:rPr>
        <w:t xml:space="preserve"> soliciting information</w:t>
      </w:r>
    </w:p>
    <w:p w:rsidR="004003A2" w:rsidRPr="004E4C42" w:rsidRDefault="004003A2" w:rsidP="00B55A6D">
      <w:pPr>
        <w:spacing w:before="240"/>
        <w:ind w:left="709"/>
        <w:rPr>
          <w:b/>
        </w:rPr>
      </w:pPr>
      <w:r w:rsidRPr="004E4C42">
        <w:rPr>
          <w:b/>
        </w:rPr>
        <w:t>7.2.5 Physical abilities:</w:t>
      </w:r>
    </w:p>
    <w:p w:rsidR="004003A2" w:rsidRPr="00D965D2" w:rsidRDefault="004003A2" w:rsidP="003732CA">
      <w:pPr>
        <w:numPr>
          <w:ilvl w:val="0"/>
          <w:numId w:val="5"/>
        </w:numPr>
        <w:ind w:left="1200"/>
        <w:rPr>
          <w:rFonts w:cs="Arial"/>
        </w:rPr>
      </w:pPr>
      <w:r w:rsidRPr="00D965D2">
        <w:rPr>
          <w:rFonts w:cs="Arial"/>
        </w:rPr>
        <w:t>Postural control and balance</w:t>
      </w:r>
    </w:p>
    <w:p w:rsidR="004003A2" w:rsidRPr="00D965D2" w:rsidRDefault="004003A2" w:rsidP="003732CA">
      <w:pPr>
        <w:numPr>
          <w:ilvl w:val="0"/>
          <w:numId w:val="5"/>
        </w:numPr>
        <w:ind w:left="1200"/>
        <w:rPr>
          <w:rFonts w:cs="Arial"/>
        </w:rPr>
      </w:pPr>
      <w:r w:rsidRPr="00D965D2">
        <w:rPr>
          <w:rFonts w:cs="Arial"/>
        </w:rPr>
        <w:t>Fine and gross motor abilities</w:t>
      </w:r>
    </w:p>
    <w:p w:rsidR="00B55A6D" w:rsidRPr="00B55A6D" w:rsidRDefault="004003A2" w:rsidP="00A13DC0">
      <w:pPr>
        <w:numPr>
          <w:ilvl w:val="0"/>
          <w:numId w:val="5"/>
        </w:numPr>
        <w:spacing w:before="120"/>
        <w:ind w:left="1200"/>
        <w:rPr>
          <w:b/>
        </w:rPr>
      </w:pPr>
      <w:r w:rsidRPr="004E4C42">
        <w:rPr>
          <w:rFonts w:cs="Arial"/>
        </w:rPr>
        <w:t>Physical strength and endurance</w:t>
      </w:r>
    </w:p>
    <w:p w:rsidR="004003A2" w:rsidRPr="00B55A6D" w:rsidRDefault="004003A2" w:rsidP="00B55A6D">
      <w:pPr>
        <w:spacing w:before="240"/>
        <w:ind w:firstLine="720"/>
        <w:rPr>
          <w:b/>
        </w:rPr>
      </w:pPr>
      <w:r w:rsidRPr="00B55A6D">
        <w:rPr>
          <w:b/>
        </w:rPr>
        <w:t>7.2.6 Independent living:</w:t>
      </w:r>
    </w:p>
    <w:p w:rsidR="004003A2" w:rsidRPr="00D965D2" w:rsidRDefault="004003A2" w:rsidP="003732CA">
      <w:pPr>
        <w:numPr>
          <w:ilvl w:val="0"/>
          <w:numId w:val="5"/>
        </w:numPr>
        <w:ind w:left="1188"/>
        <w:rPr>
          <w:rFonts w:cs="Arial"/>
        </w:rPr>
      </w:pPr>
      <w:r w:rsidRPr="00D965D2">
        <w:rPr>
          <w:rFonts w:cs="Arial"/>
        </w:rPr>
        <w:t>Self-care, including personal hygiene and grooming, dressing, clothing care, household management and cooking</w:t>
      </w:r>
    </w:p>
    <w:p w:rsidR="004003A2" w:rsidRPr="00D965D2" w:rsidRDefault="004003A2" w:rsidP="003732CA">
      <w:pPr>
        <w:numPr>
          <w:ilvl w:val="0"/>
          <w:numId w:val="5"/>
        </w:numPr>
        <w:ind w:left="1188"/>
        <w:rPr>
          <w:rFonts w:cs="Arial"/>
        </w:rPr>
      </w:pPr>
      <w:r w:rsidRPr="00D965D2">
        <w:rPr>
          <w:rFonts w:cs="Arial"/>
        </w:rPr>
        <w:t>Self-advocacy, organisational and decision-making skills</w:t>
      </w:r>
    </w:p>
    <w:p w:rsidR="004003A2" w:rsidRPr="00D965D2" w:rsidRDefault="004003A2" w:rsidP="003732CA">
      <w:pPr>
        <w:numPr>
          <w:ilvl w:val="0"/>
          <w:numId w:val="5"/>
        </w:numPr>
        <w:ind w:left="1188"/>
        <w:rPr>
          <w:rFonts w:cs="Arial"/>
        </w:rPr>
      </w:pPr>
      <w:r w:rsidRPr="00D965D2">
        <w:rPr>
          <w:rFonts w:cs="Arial"/>
        </w:rPr>
        <w:lastRenderedPageBreak/>
        <w:t>Time and money management</w:t>
      </w:r>
    </w:p>
    <w:p w:rsidR="004003A2" w:rsidRPr="00D965D2" w:rsidRDefault="004003A2" w:rsidP="003732CA">
      <w:pPr>
        <w:numPr>
          <w:ilvl w:val="0"/>
          <w:numId w:val="5"/>
        </w:numPr>
        <w:ind w:left="1188"/>
        <w:rPr>
          <w:rFonts w:cs="Arial"/>
        </w:rPr>
      </w:pPr>
      <w:r w:rsidRPr="00D965D2">
        <w:rPr>
          <w:rFonts w:cs="Arial"/>
        </w:rPr>
        <w:t>Awareness of</w:t>
      </w:r>
      <w:r w:rsidR="000B16CA">
        <w:rPr>
          <w:rFonts w:cs="Arial"/>
        </w:rPr>
        <w:t>,</w:t>
      </w:r>
      <w:r w:rsidRPr="00D965D2">
        <w:rPr>
          <w:rFonts w:cs="Arial"/>
        </w:rPr>
        <w:t xml:space="preserve"> and access to</w:t>
      </w:r>
      <w:r w:rsidR="000B16CA">
        <w:rPr>
          <w:rFonts w:cs="Arial"/>
        </w:rPr>
        <w:t>,</w:t>
      </w:r>
      <w:r w:rsidRPr="00D965D2">
        <w:rPr>
          <w:rFonts w:cs="Arial"/>
        </w:rPr>
        <w:t xml:space="preserve"> community resources</w:t>
      </w:r>
      <w:r w:rsidR="000B16CA">
        <w:rPr>
          <w:rFonts w:cs="Arial"/>
        </w:rPr>
        <w:t xml:space="preserve"> and activities</w:t>
      </w:r>
    </w:p>
    <w:p w:rsidR="004003A2" w:rsidRPr="00D965D2" w:rsidRDefault="004003A2" w:rsidP="003732CA">
      <w:pPr>
        <w:numPr>
          <w:ilvl w:val="0"/>
          <w:numId w:val="5"/>
        </w:numPr>
        <w:ind w:left="1200"/>
        <w:rPr>
          <w:rFonts w:cs="Arial"/>
        </w:rPr>
      </w:pPr>
      <w:r w:rsidRPr="00D965D2">
        <w:rPr>
          <w:rFonts w:cs="Arial"/>
        </w:rPr>
        <w:t>Planning for transition to adulthood</w:t>
      </w:r>
    </w:p>
    <w:p w:rsidR="004003A2" w:rsidRPr="004E4C42" w:rsidRDefault="004003A2" w:rsidP="004E4C42">
      <w:pPr>
        <w:spacing w:before="240"/>
        <w:ind w:left="709"/>
        <w:rPr>
          <w:b/>
        </w:rPr>
      </w:pPr>
      <w:r w:rsidRPr="004E4C42">
        <w:rPr>
          <w:b/>
        </w:rPr>
        <w:t>7.2.7 Social interaction:</w:t>
      </w:r>
    </w:p>
    <w:p w:rsidR="004003A2" w:rsidRPr="00D965D2" w:rsidRDefault="004003A2" w:rsidP="003732CA">
      <w:pPr>
        <w:numPr>
          <w:ilvl w:val="0"/>
          <w:numId w:val="5"/>
        </w:numPr>
        <w:ind w:left="1188"/>
        <w:rPr>
          <w:rFonts w:cs="Arial"/>
        </w:rPr>
      </w:pPr>
      <w:r w:rsidRPr="00D965D2">
        <w:rPr>
          <w:rFonts w:cs="Arial"/>
        </w:rPr>
        <w:t>Age-appropriate</w:t>
      </w:r>
      <w:r w:rsidR="003402A1">
        <w:rPr>
          <w:rFonts w:cs="Arial"/>
        </w:rPr>
        <w:t xml:space="preserve"> and</w:t>
      </w:r>
      <w:r w:rsidRPr="00D965D2">
        <w:rPr>
          <w:rFonts w:cs="Arial"/>
          <w:b/>
        </w:rPr>
        <w:t xml:space="preserve"> </w:t>
      </w:r>
      <w:r w:rsidRPr="00D965D2">
        <w:rPr>
          <w:rFonts w:cs="Arial"/>
        </w:rPr>
        <w:t xml:space="preserve">socially acceptable behaviour, including social etiquette, effective communication and conversation skills, appropriate body language, </w:t>
      </w:r>
      <w:r w:rsidR="001F48D4">
        <w:rPr>
          <w:rFonts w:cs="Arial"/>
        </w:rPr>
        <w:t>and self-</w:t>
      </w:r>
      <w:r w:rsidRPr="00D965D2">
        <w:rPr>
          <w:rFonts w:cs="Arial"/>
        </w:rPr>
        <w:t>monitoring</w:t>
      </w:r>
      <w:r w:rsidR="001F48D4">
        <w:rPr>
          <w:rFonts w:cs="Arial"/>
        </w:rPr>
        <w:t xml:space="preserve"> and interpretation</w:t>
      </w:r>
      <w:r w:rsidRPr="00D965D2">
        <w:rPr>
          <w:rFonts w:cs="Arial"/>
        </w:rPr>
        <w:t xml:space="preserve"> of </w:t>
      </w:r>
      <w:r w:rsidR="001F48D4">
        <w:rPr>
          <w:rFonts w:cs="Arial"/>
        </w:rPr>
        <w:t>social</w:t>
      </w:r>
      <w:r w:rsidRPr="00D965D2">
        <w:rPr>
          <w:rFonts w:cs="Arial"/>
        </w:rPr>
        <w:t xml:space="preserve"> behaviour</w:t>
      </w:r>
    </w:p>
    <w:p w:rsidR="004003A2" w:rsidRPr="00D965D2" w:rsidRDefault="004003A2" w:rsidP="003732CA">
      <w:pPr>
        <w:numPr>
          <w:ilvl w:val="0"/>
          <w:numId w:val="5"/>
        </w:numPr>
        <w:ind w:left="1188"/>
        <w:rPr>
          <w:rFonts w:cs="Arial"/>
        </w:rPr>
      </w:pPr>
      <w:r w:rsidRPr="00D965D2">
        <w:rPr>
          <w:rFonts w:cs="Arial"/>
        </w:rPr>
        <w:t>Self-esteem, self-confidence and self-advocacy</w:t>
      </w:r>
    </w:p>
    <w:p w:rsidR="004003A2" w:rsidRPr="00D965D2" w:rsidRDefault="004003A2" w:rsidP="003732CA">
      <w:pPr>
        <w:numPr>
          <w:ilvl w:val="0"/>
          <w:numId w:val="5"/>
        </w:numPr>
        <w:ind w:left="1188"/>
        <w:rPr>
          <w:rFonts w:cs="Arial"/>
        </w:rPr>
      </w:pPr>
      <w:r w:rsidRPr="00D965D2">
        <w:rPr>
          <w:rFonts w:cs="Arial"/>
        </w:rPr>
        <w:t xml:space="preserve">Development and maintenance of </w:t>
      </w:r>
      <w:r w:rsidR="001F48D4">
        <w:rPr>
          <w:rFonts w:cs="Arial"/>
        </w:rPr>
        <w:t xml:space="preserve">healthy and respectful </w:t>
      </w:r>
      <w:r w:rsidRPr="00D965D2">
        <w:rPr>
          <w:rFonts w:cs="Arial"/>
        </w:rPr>
        <w:t>relationships and friendships</w:t>
      </w:r>
    </w:p>
    <w:p w:rsidR="004003A2" w:rsidRPr="004E4C42" w:rsidRDefault="004003A2" w:rsidP="004E4C42">
      <w:pPr>
        <w:spacing w:before="240"/>
        <w:ind w:left="709"/>
        <w:rPr>
          <w:b/>
        </w:rPr>
      </w:pPr>
      <w:r w:rsidRPr="004E4C42">
        <w:rPr>
          <w:b/>
        </w:rPr>
        <w:t>7.2.8 Recreation and leisure:</w:t>
      </w:r>
    </w:p>
    <w:p w:rsidR="004003A2" w:rsidRPr="00D965D2" w:rsidRDefault="004003A2" w:rsidP="003732CA">
      <w:pPr>
        <w:pStyle w:val="ListParagraph"/>
        <w:numPr>
          <w:ilvl w:val="0"/>
          <w:numId w:val="5"/>
        </w:numPr>
        <w:ind w:left="1200"/>
        <w:contextualSpacing w:val="0"/>
        <w:rPr>
          <w:rFonts w:cs="Arial"/>
        </w:rPr>
      </w:pPr>
      <w:r w:rsidRPr="00D965D2">
        <w:rPr>
          <w:rFonts w:cs="Arial"/>
        </w:rPr>
        <w:t>Play and physical activity</w:t>
      </w:r>
    </w:p>
    <w:p w:rsidR="004003A2" w:rsidRPr="00D965D2" w:rsidRDefault="004003A2" w:rsidP="003732CA">
      <w:pPr>
        <w:pStyle w:val="ListParagraph"/>
        <w:numPr>
          <w:ilvl w:val="0"/>
          <w:numId w:val="5"/>
        </w:numPr>
        <w:ind w:left="1200"/>
        <w:contextualSpacing w:val="0"/>
        <w:rPr>
          <w:rFonts w:cs="Arial"/>
        </w:rPr>
      </w:pPr>
      <w:r w:rsidRPr="00D965D2">
        <w:rPr>
          <w:rFonts w:cs="Arial"/>
        </w:rPr>
        <w:t>Independence in selecting, trialling and engaging in a variety of recreation and leisure activities, including health, fitness, team and spectator sports and hobbies</w:t>
      </w:r>
    </w:p>
    <w:p w:rsidR="004003A2" w:rsidRPr="00D965D2" w:rsidRDefault="004003A2" w:rsidP="003732CA">
      <w:pPr>
        <w:pStyle w:val="ListParagraph"/>
        <w:numPr>
          <w:ilvl w:val="0"/>
          <w:numId w:val="5"/>
        </w:numPr>
        <w:ind w:left="1200"/>
        <w:contextualSpacing w:val="0"/>
        <w:rPr>
          <w:rFonts w:cs="Arial"/>
        </w:rPr>
      </w:pPr>
      <w:r w:rsidRPr="00D965D2">
        <w:rPr>
          <w:rFonts w:cs="Arial"/>
        </w:rPr>
        <w:t>Development of life-long recreation and leisure skills</w:t>
      </w:r>
    </w:p>
    <w:p w:rsidR="004003A2" w:rsidRPr="004E4C42" w:rsidRDefault="004003A2" w:rsidP="004E4C42">
      <w:pPr>
        <w:spacing w:before="240"/>
        <w:ind w:left="709"/>
        <w:rPr>
          <w:b/>
        </w:rPr>
      </w:pPr>
      <w:r w:rsidRPr="004E4C42">
        <w:rPr>
          <w:b/>
        </w:rPr>
        <w:t>7.2.9 Career education:</w:t>
      </w:r>
    </w:p>
    <w:p w:rsidR="004003A2" w:rsidRPr="00D965D2" w:rsidRDefault="004003A2" w:rsidP="003732CA">
      <w:pPr>
        <w:pStyle w:val="ListParagraph"/>
        <w:numPr>
          <w:ilvl w:val="0"/>
          <w:numId w:val="5"/>
        </w:numPr>
        <w:ind w:left="1200"/>
        <w:contextualSpacing w:val="0"/>
        <w:rPr>
          <w:rFonts w:cs="Arial"/>
        </w:rPr>
      </w:pPr>
      <w:r w:rsidRPr="00D965D2">
        <w:rPr>
          <w:rFonts w:cs="Arial"/>
        </w:rPr>
        <w:t>Awareness of career options and personal career strengths and interests</w:t>
      </w:r>
    </w:p>
    <w:p w:rsidR="004003A2" w:rsidRPr="00D965D2" w:rsidRDefault="001F48D4" w:rsidP="003732CA">
      <w:pPr>
        <w:pStyle w:val="ListParagraph"/>
        <w:numPr>
          <w:ilvl w:val="0"/>
          <w:numId w:val="5"/>
        </w:numPr>
        <w:ind w:left="1200"/>
        <w:contextualSpacing w:val="0"/>
        <w:rPr>
          <w:rFonts w:cs="Arial"/>
        </w:rPr>
      </w:pPr>
      <w:r>
        <w:rPr>
          <w:rFonts w:cs="Arial"/>
        </w:rPr>
        <w:t>Exploration of careers and</w:t>
      </w:r>
      <w:r w:rsidR="004003A2" w:rsidRPr="00D965D2">
        <w:rPr>
          <w:rFonts w:cs="Arial"/>
        </w:rPr>
        <w:t xml:space="preserve"> employment support agencies and </w:t>
      </w:r>
      <w:r>
        <w:rPr>
          <w:rFonts w:cs="Arial"/>
        </w:rPr>
        <w:t>services</w:t>
      </w:r>
    </w:p>
    <w:p w:rsidR="004003A2" w:rsidRDefault="004003A2" w:rsidP="003732CA">
      <w:pPr>
        <w:pStyle w:val="ListParagraph"/>
        <w:numPr>
          <w:ilvl w:val="0"/>
          <w:numId w:val="5"/>
        </w:numPr>
        <w:ind w:left="1200" w:hanging="357"/>
        <w:contextualSpacing w:val="0"/>
        <w:rPr>
          <w:rFonts w:cs="Arial"/>
        </w:rPr>
      </w:pPr>
      <w:r w:rsidRPr="00D965D2">
        <w:rPr>
          <w:rFonts w:cs="Arial"/>
        </w:rPr>
        <w:t>Career placement, including preparing resumes and job applications, interview skills, participation in work, and development of such work behaviours as punctuality and staying on task</w:t>
      </w:r>
    </w:p>
    <w:p w:rsidR="001F48D4" w:rsidRPr="00D965D2" w:rsidRDefault="001F48D4" w:rsidP="003732CA">
      <w:pPr>
        <w:pStyle w:val="ListParagraph"/>
        <w:numPr>
          <w:ilvl w:val="0"/>
          <w:numId w:val="5"/>
        </w:numPr>
        <w:ind w:left="1200" w:hanging="357"/>
        <w:contextualSpacing w:val="0"/>
        <w:rPr>
          <w:rFonts w:cs="Arial"/>
        </w:rPr>
      </w:pPr>
      <w:r>
        <w:rPr>
          <w:rFonts w:cs="Arial"/>
        </w:rPr>
        <w:t>Connecting with vocational role models and mentors</w:t>
      </w:r>
    </w:p>
    <w:p w:rsidR="004003A2" w:rsidRPr="004E4C42" w:rsidRDefault="004003A2" w:rsidP="004E4C42">
      <w:pPr>
        <w:spacing w:before="240"/>
        <w:ind w:left="709"/>
        <w:rPr>
          <w:b/>
        </w:rPr>
      </w:pPr>
      <w:r w:rsidRPr="004E4C42">
        <w:rPr>
          <w:b/>
        </w:rPr>
        <w:t>7.2.10 Self-determination:</w:t>
      </w:r>
    </w:p>
    <w:p w:rsidR="004003A2" w:rsidRPr="00D965D2" w:rsidRDefault="004003A2" w:rsidP="003732CA">
      <w:pPr>
        <w:pStyle w:val="ListParagraph"/>
        <w:numPr>
          <w:ilvl w:val="0"/>
          <w:numId w:val="8"/>
        </w:numPr>
        <w:contextualSpacing w:val="0"/>
        <w:rPr>
          <w:i/>
        </w:rPr>
      </w:pPr>
      <w:r w:rsidRPr="00D965D2">
        <w:t>Self-knowledge and ability to engage in self-regulated and self-directed behaviour</w:t>
      </w:r>
    </w:p>
    <w:p w:rsidR="004003A2" w:rsidRPr="00D965D2" w:rsidRDefault="004003A2" w:rsidP="003732CA">
      <w:pPr>
        <w:pStyle w:val="ListParagraph"/>
        <w:numPr>
          <w:ilvl w:val="0"/>
          <w:numId w:val="8"/>
        </w:numPr>
        <w:contextualSpacing w:val="0"/>
        <w:rPr>
          <w:i/>
        </w:rPr>
      </w:pPr>
      <w:r w:rsidRPr="00D965D2">
        <w:t>Awareness of individual rights and responsibilities, self-advocacy, empowerment, assertiveness and resilience</w:t>
      </w:r>
    </w:p>
    <w:p w:rsidR="004003A2" w:rsidRPr="00D965D2" w:rsidRDefault="004003A2" w:rsidP="003732CA">
      <w:pPr>
        <w:pStyle w:val="ListParagraph"/>
        <w:numPr>
          <w:ilvl w:val="0"/>
          <w:numId w:val="8"/>
        </w:numPr>
        <w:contextualSpacing w:val="0"/>
        <w:rPr>
          <w:i/>
        </w:rPr>
      </w:pPr>
      <w:r w:rsidRPr="00D965D2">
        <w:t>Capacity to make informed choices</w:t>
      </w:r>
    </w:p>
    <w:p w:rsidR="004003A2" w:rsidRPr="00D965D2" w:rsidRDefault="004003A2" w:rsidP="003732CA">
      <w:pPr>
        <w:pStyle w:val="ListParagraph"/>
        <w:numPr>
          <w:ilvl w:val="0"/>
          <w:numId w:val="8"/>
        </w:numPr>
        <w:contextualSpacing w:val="0"/>
        <w:rPr>
          <w:i/>
        </w:rPr>
      </w:pPr>
      <w:r w:rsidRPr="00D965D2">
        <w:t>Decision-making, problem-solving and goal-setting skills</w:t>
      </w:r>
    </w:p>
    <w:p w:rsidR="008A3C46" w:rsidRDefault="008A3C46" w:rsidP="003732CA">
      <w:pPr>
        <w:spacing w:before="120"/>
        <w:rPr>
          <w:rFonts w:asciiTheme="majorHAnsi" w:eastAsia="MS Gothic" w:hAnsiTheme="majorHAnsi" w:cs="Times New Roman"/>
          <w:b/>
          <w:bCs/>
          <w:iCs/>
          <w:sz w:val="32"/>
          <w:lang w:val="en-US"/>
        </w:rPr>
      </w:pPr>
      <w:bookmarkStart w:id="77" w:name="_Toc427500211"/>
      <w:bookmarkStart w:id="78" w:name="_Toc456463932"/>
      <w:r>
        <w:br w:type="page"/>
      </w:r>
    </w:p>
    <w:p w:rsidR="003C6941" w:rsidRDefault="003C6941" w:rsidP="00DD3150">
      <w:pPr>
        <w:pStyle w:val="Heading1"/>
      </w:pPr>
      <w:bookmarkStart w:id="79" w:name="_Toc457564681"/>
      <w:bookmarkStart w:id="80" w:name="_Toc459202755"/>
      <w:r>
        <w:lastRenderedPageBreak/>
        <w:t>What is SPEVI?</w:t>
      </w:r>
      <w:bookmarkEnd w:id="79"/>
      <w:bookmarkEnd w:id="80"/>
    </w:p>
    <w:p w:rsidR="003C6941" w:rsidRDefault="003C6941" w:rsidP="003732CA">
      <w:r w:rsidRPr="0093262A">
        <w:t xml:space="preserve">SPEVI is the major professional association for specialist educators of </w:t>
      </w:r>
      <w:r>
        <w:t>learners</w:t>
      </w:r>
      <w:r w:rsidRPr="0093262A">
        <w:t xml:space="preserve"> with vision</w:t>
      </w:r>
      <w:r w:rsidRPr="0093262A">
        <w:rPr>
          <w:b/>
        </w:rPr>
        <w:t xml:space="preserve"> </w:t>
      </w:r>
      <w:r w:rsidRPr="0093262A">
        <w:t xml:space="preserve">impairment (VI) in Australia, New Zealand and Pacific Island Countries. SPEVI acts as the professional body in matters pertaining to education of children and young people who are blind, have low vision, deafblindness, or additional disabilities (see </w:t>
      </w:r>
      <w:hyperlink r:id="rId16" w:history="1">
        <w:r w:rsidRPr="0093262A">
          <w:rPr>
            <w:rStyle w:val="Hyperlink"/>
            <w:rFonts w:cs="Arial"/>
            <w:bCs/>
          </w:rPr>
          <w:t>www.spevi.net</w:t>
        </w:r>
      </w:hyperlink>
      <w:r w:rsidRPr="0093262A">
        <w:t xml:space="preserve">). SPEVI membership includes educators, </w:t>
      </w:r>
      <w:r>
        <w:t xml:space="preserve">administrators, academics, </w:t>
      </w:r>
      <w:r w:rsidRPr="0093262A">
        <w:t>parents</w:t>
      </w:r>
      <w:r>
        <w:t xml:space="preserve"> and </w:t>
      </w:r>
      <w:r w:rsidRPr="0093262A">
        <w:t xml:space="preserve">carers, </w:t>
      </w:r>
      <w:r>
        <w:t xml:space="preserve">eye health professionals and </w:t>
      </w:r>
      <w:r w:rsidRPr="0093262A">
        <w:t xml:space="preserve">therapists, orientation and mobility instructors, </w:t>
      </w:r>
      <w:r>
        <w:t xml:space="preserve">and </w:t>
      </w:r>
      <w:r w:rsidRPr="0093262A">
        <w:t>technology developers and cons</w:t>
      </w:r>
      <w:r>
        <w:t>ultants</w:t>
      </w:r>
      <w:r w:rsidRPr="0093262A">
        <w:t xml:space="preserve">. Membership includes some of the most qualified and experienced </w:t>
      </w:r>
      <w:r>
        <w:t>professionals in the field of vision impairment</w:t>
      </w:r>
      <w:r w:rsidRPr="0093262A">
        <w:t xml:space="preserve"> in Australia, New Zealand and the Pacific region.</w:t>
      </w:r>
    </w:p>
    <w:p w:rsidR="00722407" w:rsidRDefault="00722407" w:rsidP="003732CA">
      <w:r w:rsidRPr="00722407">
        <w:t xml:space="preserve">SPEVI’s </w:t>
      </w:r>
      <w:r w:rsidRPr="00722407">
        <w:rPr>
          <w:b/>
        </w:rPr>
        <w:t xml:space="preserve">Vision </w:t>
      </w:r>
      <w:r w:rsidRPr="00722407">
        <w:t>is to promote educational systems in Australia, New Zealand and the South Pacific in which diversity is valued and disability is not viewed as a characteristic by which to judge a person’s worth.</w:t>
      </w:r>
      <w:r>
        <w:t xml:space="preserve"> </w:t>
      </w:r>
      <w:r w:rsidRPr="00722407">
        <w:t xml:space="preserve">SPEVI’s </w:t>
      </w:r>
      <w:r w:rsidRPr="00722407">
        <w:rPr>
          <w:b/>
        </w:rPr>
        <w:t>Mission</w:t>
      </w:r>
      <w:r w:rsidRPr="00722407">
        <w:t xml:space="preserve"> is to stimulate professional and public debate and action on vision impairment issues and change which affect, or have the potential to affect the daily lives of persons who are vision impaired, while emphasising concepts of inclusive, responsive educational communities and interdependence between learners and families within those communities where all people are valued.</w:t>
      </w:r>
    </w:p>
    <w:p w:rsidR="00722407" w:rsidRPr="00722407" w:rsidRDefault="00722407" w:rsidP="003732CA">
      <w:r w:rsidRPr="00722407">
        <w:t>SPEVI</w:t>
      </w:r>
      <w:r>
        <w:t xml:space="preserve">’s </w:t>
      </w:r>
      <w:r w:rsidRPr="00722407">
        <w:rPr>
          <w:b/>
        </w:rPr>
        <w:t>Aims</w:t>
      </w:r>
      <w:r w:rsidRPr="00722407">
        <w:t xml:space="preserve"> are: </w:t>
      </w:r>
    </w:p>
    <w:p w:rsidR="00722407" w:rsidRPr="00722407" w:rsidRDefault="00722407" w:rsidP="003732CA">
      <w:pPr>
        <w:pStyle w:val="ListParagraph"/>
        <w:numPr>
          <w:ilvl w:val="0"/>
          <w:numId w:val="23"/>
        </w:numPr>
        <w:contextualSpacing w:val="0"/>
      </w:pPr>
      <w:r w:rsidRPr="00722407">
        <w:t xml:space="preserve">To be recognised as the professional body of educators whose speciality is in matters pertaining to the education of persons with vision impairment in Australia, New Zealand, and Pacific Island </w:t>
      </w:r>
      <w:proofErr w:type="gramStart"/>
      <w:r w:rsidRPr="00722407">
        <w:t>Countries.</w:t>
      </w:r>
      <w:proofErr w:type="gramEnd"/>
    </w:p>
    <w:p w:rsidR="00722407" w:rsidRPr="00722407" w:rsidRDefault="00722407" w:rsidP="003732CA">
      <w:pPr>
        <w:pStyle w:val="ListParagraph"/>
        <w:numPr>
          <w:ilvl w:val="0"/>
          <w:numId w:val="23"/>
        </w:numPr>
        <w:contextualSpacing w:val="0"/>
      </w:pPr>
      <w:r w:rsidRPr="00722407">
        <w:t>To advocate on behalf of members, persons with vision impairment and parents/carers for equitable education access and participation, in accordance with international and national disability anti-discrimination legislation.</w:t>
      </w:r>
    </w:p>
    <w:p w:rsidR="00722407" w:rsidRPr="00722407" w:rsidRDefault="00722407" w:rsidP="003732CA">
      <w:pPr>
        <w:pStyle w:val="ListParagraph"/>
        <w:numPr>
          <w:ilvl w:val="0"/>
          <w:numId w:val="23"/>
        </w:numPr>
        <w:contextualSpacing w:val="0"/>
      </w:pPr>
      <w:r w:rsidRPr="00722407">
        <w:t>To encourage the highest standards in the educators of persons with vision impairment by promoting research and professional training for general and specialist teachers.</w:t>
      </w:r>
    </w:p>
    <w:p w:rsidR="00722407" w:rsidRPr="00722407" w:rsidRDefault="00722407" w:rsidP="003732CA">
      <w:pPr>
        <w:pStyle w:val="ListParagraph"/>
        <w:numPr>
          <w:ilvl w:val="0"/>
          <w:numId w:val="23"/>
        </w:numPr>
        <w:contextualSpacing w:val="0"/>
      </w:pPr>
      <w:r w:rsidRPr="00722407">
        <w:t>To promote and facilitate the interchange of information and collaboration among educators, professionals, parent groups and the broader community concerning education and equal opportunity for persons with vision impairment.</w:t>
      </w:r>
    </w:p>
    <w:p w:rsidR="004E4C42" w:rsidRDefault="00722407" w:rsidP="003732CA">
      <w:pPr>
        <w:pStyle w:val="ListParagraph"/>
        <w:numPr>
          <w:ilvl w:val="0"/>
          <w:numId w:val="23"/>
        </w:numPr>
        <w:contextualSpacing w:val="0"/>
      </w:pPr>
      <w:r w:rsidRPr="00722407">
        <w:t>To encourage the use of appropriate mainstream and assistive technologies, resources and optical and non-optical aids, in the education of persons with vision impairment, and to promote teacher education programs in the use and care of existing and new techniques and technology.</w:t>
      </w:r>
    </w:p>
    <w:p w:rsidR="004E4C42" w:rsidRDefault="004E4C42" w:rsidP="004E4C42">
      <w:r>
        <w:br w:type="page"/>
      </w:r>
    </w:p>
    <w:p w:rsidR="00D34C95" w:rsidRPr="00877482" w:rsidRDefault="00D34C95" w:rsidP="00DD3150">
      <w:pPr>
        <w:pStyle w:val="Heading1"/>
      </w:pPr>
      <w:bookmarkStart w:id="81" w:name="_Toc457564682"/>
      <w:bookmarkStart w:id="82" w:name="_Toc459202756"/>
      <w:r w:rsidRPr="00877482">
        <w:lastRenderedPageBreak/>
        <w:t>Glossary of Terms</w:t>
      </w:r>
      <w:bookmarkEnd w:id="77"/>
      <w:bookmarkEnd w:id="78"/>
      <w:bookmarkEnd w:id="81"/>
      <w:bookmarkEnd w:id="82"/>
    </w:p>
    <w:p w:rsidR="00D34C95" w:rsidRPr="004E4C42" w:rsidRDefault="00D34C95" w:rsidP="004E4C42">
      <w:pPr>
        <w:rPr>
          <w:b/>
        </w:rPr>
      </w:pPr>
      <w:bookmarkStart w:id="83" w:name="_Toc425323682"/>
      <w:bookmarkStart w:id="84" w:name="_Toc427500212"/>
      <w:r w:rsidRPr="004E4C42">
        <w:rPr>
          <w:b/>
        </w:rPr>
        <w:t>Alternative formats</w:t>
      </w:r>
      <w:bookmarkEnd w:id="83"/>
      <w:bookmarkEnd w:id="84"/>
    </w:p>
    <w:p w:rsidR="00D34C95" w:rsidRDefault="00D34C95" w:rsidP="003732CA">
      <w:pPr>
        <w:rPr>
          <w:rFonts w:cs="Arial"/>
        </w:rPr>
      </w:pPr>
      <w:r w:rsidRPr="00877482">
        <w:rPr>
          <w:rFonts w:cs="Arial"/>
        </w:rPr>
        <w:t xml:space="preserve">The term “alternative formats” </w:t>
      </w:r>
      <w:r w:rsidR="007F3121">
        <w:t xml:space="preserve">as used in the SPEVI </w:t>
      </w:r>
      <w:r w:rsidR="006258D1">
        <w:t>P</w:t>
      </w:r>
      <w:r w:rsidR="006258D1" w:rsidRPr="000A7BBF">
        <w:t>rinciples</w:t>
      </w:r>
      <w:r w:rsidR="006258D1">
        <w:t xml:space="preserve"> and Practice guidelines</w:t>
      </w:r>
      <w:r w:rsidR="007F3121">
        <w:t xml:space="preserve">, </w:t>
      </w:r>
      <w:r w:rsidRPr="00877482">
        <w:rPr>
          <w:rFonts w:cs="Arial"/>
        </w:rPr>
        <w:t>describe</w:t>
      </w:r>
      <w:r w:rsidR="007F3121">
        <w:rPr>
          <w:rFonts w:cs="Arial"/>
        </w:rPr>
        <w:t>s</w:t>
      </w:r>
      <w:r w:rsidRPr="00877482">
        <w:rPr>
          <w:rFonts w:cs="Arial"/>
        </w:rPr>
        <w:t xml:space="preserve"> the various ways of producing information, besides regular print, that enable people with vision impairment or other print disabilities to access information. The range of alternative formats includes audio, braille, electronic, and clear large print. Clear print refers to an approach to print design that creates legible, uncluttered documents that are easier to read (Round Table on Information Access for People with Print Disabilities, 2011). </w:t>
      </w:r>
      <w:r w:rsidR="00930D16">
        <w:rPr>
          <w:rFonts w:cs="Arial"/>
        </w:rPr>
        <w:t>Learner</w:t>
      </w:r>
      <w:r w:rsidRPr="00877482">
        <w:rPr>
          <w:rFonts w:cs="Arial"/>
        </w:rPr>
        <w:t>s with vision impairment may prefer different formats for different tasks or activities, learning environments, or time of the day, and changes over time in format preferences may be due to visual changes associated with deteriorating or unstable eye conditions (Inclusive Design Research Centre, OCAD University, 2013).</w:t>
      </w:r>
    </w:p>
    <w:p w:rsidR="00D34C95" w:rsidRPr="004E4C42" w:rsidRDefault="00D34C95" w:rsidP="004E4C42">
      <w:pPr>
        <w:rPr>
          <w:b/>
        </w:rPr>
      </w:pPr>
      <w:bookmarkStart w:id="85" w:name="_Toc425323683"/>
      <w:bookmarkStart w:id="86" w:name="_Toc427500213"/>
      <w:r w:rsidRPr="004E4C42">
        <w:rPr>
          <w:b/>
        </w:rPr>
        <w:t>Core Curriculum and Expanded Core Curriculum</w:t>
      </w:r>
      <w:bookmarkEnd w:id="85"/>
      <w:bookmarkEnd w:id="86"/>
      <w:r w:rsidRPr="004E4C42">
        <w:rPr>
          <w:b/>
        </w:rPr>
        <w:t xml:space="preserve"> </w:t>
      </w:r>
    </w:p>
    <w:p w:rsidR="00D34C95" w:rsidRPr="00877482" w:rsidRDefault="00D34C95" w:rsidP="003732CA">
      <w:pPr>
        <w:rPr>
          <w:rFonts w:eastAsia="Times New Roman" w:cs="Arial"/>
          <w:b/>
          <w:bCs/>
          <w:lang w:eastAsia="en-AU"/>
        </w:rPr>
      </w:pPr>
      <w:r w:rsidRPr="00877482">
        <w:rPr>
          <w:rFonts w:eastAsia="Times New Roman" w:cs="Arial"/>
          <w:lang w:eastAsia="en-AU"/>
        </w:rPr>
        <w:t>The term “</w:t>
      </w:r>
      <w:r w:rsidRPr="00877482">
        <w:rPr>
          <w:rFonts w:eastAsia="Times New Roman" w:cs="Arial"/>
          <w:bCs/>
          <w:lang w:eastAsia="en-AU"/>
        </w:rPr>
        <w:t>core curriculum”</w:t>
      </w:r>
      <w:r w:rsidRPr="00877482">
        <w:rPr>
          <w:rFonts w:eastAsia="Times New Roman" w:cs="Arial"/>
          <w:lang w:eastAsia="en-AU"/>
        </w:rPr>
        <w:t xml:space="preserve"> </w:t>
      </w:r>
      <w:r w:rsidR="007F3121">
        <w:t xml:space="preserve">as used in the SPEVI </w:t>
      </w:r>
      <w:r w:rsidR="006258D1">
        <w:t>P</w:t>
      </w:r>
      <w:r w:rsidR="006258D1" w:rsidRPr="000A7BBF">
        <w:t>rinciples</w:t>
      </w:r>
      <w:r w:rsidR="006258D1">
        <w:t xml:space="preserve"> and Practice guidelines</w:t>
      </w:r>
      <w:r w:rsidR="007F3121">
        <w:t xml:space="preserve">, </w:t>
      </w:r>
      <w:r w:rsidRPr="00877482">
        <w:rPr>
          <w:rFonts w:eastAsia="Times New Roman" w:cs="Arial"/>
          <w:lang w:eastAsia="en-AU"/>
        </w:rPr>
        <w:t>define</w:t>
      </w:r>
      <w:r w:rsidR="007F3121">
        <w:rPr>
          <w:rFonts w:eastAsia="Times New Roman" w:cs="Arial"/>
          <w:lang w:eastAsia="en-AU"/>
        </w:rPr>
        <w:t>s</w:t>
      </w:r>
      <w:r w:rsidRPr="00877482">
        <w:rPr>
          <w:rFonts w:eastAsia="Times New Roman" w:cs="Arial"/>
          <w:lang w:eastAsia="en-AU"/>
        </w:rPr>
        <w:t xml:space="preserve"> the knowledge, skills and attitudes that all </w:t>
      </w:r>
      <w:r w:rsidR="00930D16">
        <w:rPr>
          <w:rFonts w:eastAsia="Times New Roman" w:cs="Arial"/>
          <w:lang w:eastAsia="en-AU"/>
        </w:rPr>
        <w:t>learner</w:t>
      </w:r>
      <w:r w:rsidRPr="00877482">
        <w:rPr>
          <w:rFonts w:eastAsia="Times New Roman" w:cs="Arial"/>
          <w:lang w:eastAsia="en-AU"/>
        </w:rPr>
        <w:t xml:space="preserve">s should have acquired by the completion of their secondary school education </w:t>
      </w:r>
      <w:r w:rsidRPr="00877482">
        <w:rPr>
          <w:rFonts w:cs="Arial"/>
        </w:rPr>
        <w:t>(Statewide Vision Resource Centre [SVRC], 2015)</w:t>
      </w:r>
      <w:r w:rsidRPr="00877482">
        <w:rPr>
          <w:rFonts w:eastAsia="Times New Roman" w:cs="Arial"/>
          <w:lang w:eastAsia="en-AU"/>
        </w:rPr>
        <w:t>. The core curriculum is generally related to the school's academic subjects. The term “</w:t>
      </w:r>
      <w:r w:rsidRPr="00877482">
        <w:rPr>
          <w:rFonts w:eastAsia="Times New Roman" w:cs="Arial"/>
          <w:bCs/>
          <w:lang w:eastAsia="en-AU"/>
        </w:rPr>
        <w:t>expanded core curriculum”</w:t>
      </w:r>
      <w:r w:rsidRPr="00877482">
        <w:rPr>
          <w:rFonts w:eastAsia="Times New Roman" w:cs="Arial"/>
          <w:lang w:eastAsia="en-AU"/>
        </w:rPr>
        <w:t xml:space="preserve"> is used in the Standards to define the essential additional disability-specific knowledge, skills and attitudes for </w:t>
      </w:r>
      <w:r w:rsidR="00930D16">
        <w:rPr>
          <w:rFonts w:eastAsia="Times New Roman" w:cs="Arial"/>
          <w:lang w:eastAsia="en-AU"/>
        </w:rPr>
        <w:t>learner</w:t>
      </w:r>
      <w:r w:rsidRPr="00877482">
        <w:rPr>
          <w:rFonts w:eastAsia="Times New Roman" w:cs="Arial"/>
          <w:lang w:eastAsia="en-AU"/>
        </w:rPr>
        <w:t xml:space="preserve">s who are blind, have low vision, deafblindness, or additional disabilities. Each </w:t>
      </w:r>
      <w:r w:rsidR="00930D16">
        <w:rPr>
          <w:rFonts w:eastAsia="Times New Roman" w:cs="Arial"/>
          <w:lang w:eastAsia="en-AU"/>
        </w:rPr>
        <w:t>learner</w:t>
      </w:r>
      <w:r w:rsidRPr="00877482">
        <w:rPr>
          <w:rFonts w:eastAsia="Times New Roman" w:cs="Arial"/>
          <w:lang w:eastAsia="en-AU"/>
        </w:rPr>
        <w:t xml:space="preserve"> with vision impairment is unique, and so are the additional areas they require in order to achieve success in their educational setting. Experiences and concepts casually and incidentally learned by sighted </w:t>
      </w:r>
      <w:r w:rsidR="00930D16">
        <w:rPr>
          <w:rFonts w:eastAsia="Times New Roman" w:cs="Arial"/>
          <w:lang w:eastAsia="en-AU"/>
        </w:rPr>
        <w:t>learner</w:t>
      </w:r>
      <w:r w:rsidRPr="00877482">
        <w:rPr>
          <w:rFonts w:eastAsia="Times New Roman" w:cs="Arial"/>
          <w:lang w:eastAsia="en-AU"/>
        </w:rPr>
        <w:t xml:space="preserve">s, for example, may need to be systematically and sequentially taught to </w:t>
      </w:r>
      <w:r w:rsidR="00930D16">
        <w:rPr>
          <w:rFonts w:eastAsia="Times New Roman" w:cs="Arial"/>
          <w:lang w:eastAsia="en-AU"/>
        </w:rPr>
        <w:t>learner</w:t>
      </w:r>
      <w:r w:rsidRPr="00877482">
        <w:rPr>
          <w:rFonts w:eastAsia="Times New Roman" w:cs="Arial"/>
          <w:lang w:eastAsia="en-AU"/>
        </w:rPr>
        <w:t>s with vision impairment.</w:t>
      </w:r>
      <w:r w:rsidRPr="00877482">
        <w:rPr>
          <w:rFonts w:eastAsia="Times New Roman" w:cs="Arial"/>
          <w:b/>
          <w:bCs/>
          <w:lang w:eastAsia="en-AU"/>
        </w:rPr>
        <w:t xml:space="preserve"> </w:t>
      </w:r>
    </w:p>
    <w:p w:rsidR="00FC004E" w:rsidRPr="00877482" w:rsidRDefault="00D34C95" w:rsidP="003732CA">
      <w:r w:rsidRPr="00877482">
        <w:t>Allman, Lewis and Spungin (2014)</w:t>
      </w:r>
      <w:r w:rsidR="00DE4DF8">
        <w:t xml:space="preserve"> and SPEVI (2004),</w:t>
      </w:r>
      <w:r w:rsidRPr="00877482">
        <w:t xml:space="preserve"> identify the following </w:t>
      </w:r>
      <w:r w:rsidR="00DE4DF8">
        <w:t xml:space="preserve">ten </w:t>
      </w:r>
      <w:r w:rsidRPr="00877482">
        <w:t>areas of the E</w:t>
      </w:r>
      <w:r w:rsidRPr="00877482">
        <w:rPr>
          <w:rFonts w:eastAsia="Times New Roman" w:cs="Arial"/>
          <w:lang w:eastAsia="en-AU"/>
        </w:rPr>
        <w:t xml:space="preserve">xpanded Core Curriculum for </w:t>
      </w:r>
      <w:r w:rsidR="00930D16">
        <w:rPr>
          <w:rFonts w:eastAsia="Times New Roman" w:cs="Arial"/>
          <w:lang w:eastAsia="en-AU"/>
        </w:rPr>
        <w:t>learner</w:t>
      </w:r>
      <w:r w:rsidRPr="00877482">
        <w:rPr>
          <w:rFonts w:eastAsia="Times New Roman" w:cs="Arial"/>
          <w:lang w:eastAsia="en-AU"/>
        </w:rPr>
        <w:t xml:space="preserve">s with vision impairment: </w:t>
      </w:r>
      <w:r w:rsidR="00DE4DF8">
        <w:rPr>
          <w:rFonts w:eastAsia="Times New Roman" w:cs="Arial"/>
          <w:lang w:eastAsia="en-AU"/>
        </w:rPr>
        <w:t>(</w:t>
      </w:r>
      <w:proofErr w:type="spellStart"/>
      <w:r w:rsidR="00DE4DF8">
        <w:rPr>
          <w:rFonts w:eastAsia="Times New Roman" w:cs="Arial"/>
          <w:lang w:eastAsia="en-AU"/>
        </w:rPr>
        <w:t>i</w:t>
      </w:r>
      <w:proofErr w:type="spellEnd"/>
      <w:r w:rsidR="00DE4DF8">
        <w:rPr>
          <w:rFonts w:eastAsia="Times New Roman" w:cs="Arial"/>
          <w:lang w:eastAsia="en-AU"/>
        </w:rPr>
        <w:t xml:space="preserve">) </w:t>
      </w:r>
      <w:r w:rsidR="00DE4DF8">
        <w:t>Compensatory access to information, communication and literacy; (ii) s</w:t>
      </w:r>
      <w:r w:rsidRPr="00877482">
        <w:t>ensory efficiency</w:t>
      </w:r>
      <w:r w:rsidR="00DE4DF8">
        <w:t xml:space="preserve">, </w:t>
      </w:r>
      <w:r w:rsidRPr="00877482">
        <w:t>including visual perceptual skills and max</w:t>
      </w:r>
      <w:r w:rsidR="00DE4DF8">
        <w:t>imising use of remaining vision; (iii) t</w:t>
      </w:r>
      <w:r w:rsidRPr="00877482">
        <w:t>echnology</w:t>
      </w:r>
      <w:r w:rsidR="00DE4DF8">
        <w:t>; (iv) o</w:t>
      </w:r>
      <w:r w:rsidRPr="00877482">
        <w:t xml:space="preserve">rientation and </w:t>
      </w:r>
      <w:r w:rsidR="00DE4DF8">
        <w:t>m</w:t>
      </w:r>
      <w:r w:rsidRPr="00877482">
        <w:t>obility</w:t>
      </w:r>
      <w:r w:rsidR="00DE4DF8">
        <w:t>; (v) p</w:t>
      </w:r>
      <w:r w:rsidRPr="00877482">
        <w:t>hysical abilities</w:t>
      </w:r>
      <w:r w:rsidR="00DE4DF8">
        <w:t>; (vi) i</w:t>
      </w:r>
      <w:r w:rsidRPr="00877482">
        <w:t>ndependent living</w:t>
      </w:r>
      <w:r w:rsidR="00DE4DF8">
        <w:t>; (vii) s</w:t>
      </w:r>
      <w:r w:rsidRPr="00877482">
        <w:t>ocial interaction</w:t>
      </w:r>
      <w:r w:rsidR="00DE4DF8">
        <w:t>; (viii) r</w:t>
      </w:r>
      <w:r w:rsidRPr="00877482">
        <w:t>ecreation and leisure</w:t>
      </w:r>
      <w:r w:rsidR="00DE4DF8">
        <w:t>; (ix) c</w:t>
      </w:r>
      <w:r w:rsidRPr="00877482">
        <w:t>areer education</w:t>
      </w:r>
      <w:r w:rsidR="00DE4DF8">
        <w:t>; and (x) s</w:t>
      </w:r>
      <w:r w:rsidRPr="00877482">
        <w:t>elf-determination</w:t>
      </w:r>
      <w:r w:rsidR="00DE4DF8">
        <w:t>.</w:t>
      </w:r>
    </w:p>
    <w:p w:rsidR="00D34C95" w:rsidRPr="004E4C42" w:rsidRDefault="00D34C95" w:rsidP="004E4C42">
      <w:pPr>
        <w:rPr>
          <w:b/>
        </w:rPr>
      </w:pPr>
      <w:bookmarkStart w:id="87" w:name="_Toc425323684"/>
      <w:bookmarkStart w:id="88" w:name="_Toc427500214"/>
      <w:r w:rsidRPr="004E4C42">
        <w:rPr>
          <w:b/>
        </w:rPr>
        <w:t>Inclusion</w:t>
      </w:r>
      <w:bookmarkEnd w:id="87"/>
      <w:bookmarkEnd w:id="88"/>
    </w:p>
    <w:p w:rsidR="004E4C42" w:rsidRDefault="00D34C95" w:rsidP="004E4C42">
      <w:r w:rsidRPr="00877482">
        <w:t xml:space="preserve">The term “inclusion” </w:t>
      </w:r>
      <w:r w:rsidR="007F3121">
        <w:t xml:space="preserve">as used in the SPEVI </w:t>
      </w:r>
      <w:r w:rsidR="006258D1">
        <w:t>P</w:t>
      </w:r>
      <w:r w:rsidR="006258D1" w:rsidRPr="000A7BBF">
        <w:t>rinciples</w:t>
      </w:r>
      <w:r w:rsidR="006258D1">
        <w:t xml:space="preserve"> and Practice guidelines</w:t>
      </w:r>
      <w:r w:rsidR="007F3121">
        <w:t xml:space="preserve">, </w:t>
      </w:r>
      <w:r w:rsidRPr="00877482">
        <w:t xml:space="preserve">refers to the belief that schools should provide for the needs of all </w:t>
      </w:r>
      <w:r w:rsidR="00930D16">
        <w:t>learner</w:t>
      </w:r>
      <w:r w:rsidRPr="00877482">
        <w:t>s in their community, whatever the level of their ability, disability, educational need, or other form of diversity (Foreman &amp; Arthur-Kelly, 2014).</w:t>
      </w:r>
      <w:r w:rsidR="004E4C42">
        <w:br w:type="page"/>
      </w:r>
    </w:p>
    <w:p w:rsidR="00D34C95" w:rsidRPr="004E4C42" w:rsidRDefault="00D34C95" w:rsidP="004E4C42">
      <w:pPr>
        <w:rPr>
          <w:b/>
        </w:rPr>
      </w:pPr>
      <w:bookmarkStart w:id="89" w:name="_Toc425323685"/>
      <w:bookmarkStart w:id="90" w:name="_Toc427500215"/>
      <w:r w:rsidRPr="004E4C42">
        <w:rPr>
          <w:b/>
        </w:rPr>
        <w:lastRenderedPageBreak/>
        <w:t>Vision impairment</w:t>
      </w:r>
      <w:bookmarkEnd w:id="89"/>
      <w:bookmarkEnd w:id="90"/>
      <w:r w:rsidRPr="004E4C42">
        <w:rPr>
          <w:b/>
        </w:rPr>
        <w:t xml:space="preserve"> </w:t>
      </w:r>
    </w:p>
    <w:p w:rsidR="00D76D06" w:rsidRDefault="007F3121" w:rsidP="003732CA">
      <w:r>
        <w:t xml:space="preserve">The term “vision impairment” as used in the SPEVI </w:t>
      </w:r>
      <w:r w:rsidR="006258D1">
        <w:t>P</w:t>
      </w:r>
      <w:r w:rsidR="006258D1" w:rsidRPr="000A7BBF">
        <w:t>rinciples</w:t>
      </w:r>
      <w:r w:rsidR="006258D1">
        <w:t xml:space="preserve"> and Practice guidelines</w:t>
      </w:r>
      <w:r>
        <w:t>,</w:t>
      </w:r>
      <w:r w:rsidR="006258D1">
        <w:t xml:space="preserve"> refers</w:t>
      </w:r>
      <w:r>
        <w:t xml:space="preserve"> to learners who are blind, have low vision, deafblindness or additional disabilities. </w:t>
      </w:r>
      <w:r w:rsidR="00D34C95" w:rsidRPr="00877482">
        <w:rPr>
          <w:rStyle w:val="tgc"/>
        </w:rPr>
        <w:t xml:space="preserve">The term “vision impairment” (or visual impairment), refers to any degree of vision loss that affects an individual’s ability to perform the tasks of daily life (Corn &amp; Erin, 2010). The term vision impairment generally refers to vision loss that is not correctable by surgery, medication, or the prescription of spectacles or other optical devices. The most common forms of vision impairment affect the sharpness or clarity of vision (termed visual acuity), </w:t>
      </w:r>
      <w:r w:rsidR="00D34C95" w:rsidRPr="00877482">
        <w:t xml:space="preserve">or the extent of vision (termed visual fields). </w:t>
      </w:r>
      <w:r>
        <w:t>T</w:t>
      </w:r>
      <w:r w:rsidR="00D34C95" w:rsidRPr="00877482">
        <w:t xml:space="preserve">he World Health Organisation (2015) </w:t>
      </w:r>
      <w:r>
        <w:t>provide</w:t>
      </w:r>
      <w:r w:rsidR="00FC004E">
        <w:t>s</w:t>
      </w:r>
      <w:r>
        <w:t xml:space="preserve"> extensive information about the </w:t>
      </w:r>
      <w:r w:rsidR="00D34C95" w:rsidRPr="00877482">
        <w:t>classification system of mild, moderate and severe vision impairment and blindness</w:t>
      </w:r>
      <w:r>
        <w:t>.</w:t>
      </w:r>
    </w:p>
    <w:p w:rsidR="00595578" w:rsidRDefault="00595578">
      <w:pPr>
        <w:spacing w:before="120"/>
        <w:rPr>
          <w:rFonts w:asciiTheme="majorHAnsi" w:eastAsia="MS Gothic" w:hAnsiTheme="majorHAnsi" w:cs="Times New Roman"/>
          <w:b/>
          <w:bCs/>
          <w:iCs/>
          <w:sz w:val="32"/>
          <w:lang w:val="en-US"/>
        </w:rPr>
      </w:pPr>
      <w:bookmarkStart w:id="91" w:name="_Toc456463933"/>
      <w:r>
        <w:br w:type="page"/>
      </w:r>
    </w:p>
    <w:p w:rsidR="00EC76CE" w:rsidRPr="00D34C95" w:rsidRDefault="00D76D06" w:rsidP="00DD3150">
      <w:pPr>
        <w:pStyle w:val="Heading1"/>
      </w:pPr>
      <w:bookmarkStart w:id="92" w:name="_Toc457564683"/>
      <w:bookmarkStart w:id="93" w:name="_Toc459202757"/>
      <w:r>
        <w:lastRenderedPageBreak/>
        <w:t>References</w:t>
      </w:r>
      <w:bookmarkEnd w:id="91"/>
      <w:bookmarkEnd w:id="92"/>
      <w:bookmarkEnd w:id="93"/>
      <w:r w:rsidR="00EC76CE" w:rsidRPr="00D34C95">
        <w:t xml:space="preserve"> </w:t>
      </w:r>
    </w:p>
    <w:p w:rsidR="00D34C95" w:rsidRPr="00877482" w:rsidRDefault="00D34C95" w:rsidP="00C9364E">
      <w:pPr>
        <w:ind w:left="57"/>
        <w:rPr>
          <w:rFonts w:cs="Arial"/>
        </w:rPr>
      </w:pPr>
      <w:r w:rsidRPr="00877482">
        <w:rPr>
          <w:rFonts w:cs="Arial"/>
        </w:rPr>
        <w:t xml:space="preserve">Allman, C.B., Lewis, S., &amp; Spungin, S.J. (Eds.). (2014). </w:t>
      </w:r>
      <w:r w:rsidRPr="00877482">
        <w:rPr>
          <w:rFonts w:cs="Arial"/>
          <w:i/>
        </w:rPr>
        <w:t xml:space="preserve">ECC essentials: Teaching the expanded core curriculum to students with visual impairments. </w:t>
      </w:r>
      <w:r w:rsidRPr="00877482">
        <w:rPr>
          <w:rFonts w:cs="Arial"/>
        </w:rPr>
        <w:t>New York</w:t>
      </w:r>
      <w:r>
        <w:rPr>
          <w:rFonts w:cs="Arial"/>
        </w:rPr>
        <w:t xml:space="preserve">: </w:t>
      </w:r>
      <w:r w:rsidRPr="00877482">
        <w:rPr>
          <w:rFonts w:cs="Arial"/>
        </w:rPr>
        <w:t xml:space="preserve"> AFB Press.</w:t>
      </w:r>
    </w:p>
    <w:p w:rsidR="00EC76CE" w:rsidRDefault="005356E9" w:rsidP="00C9364E">
      <w:pPr>
        <w:ind w:left="57"/>
        <w:rPr>
          <w:rFonts w:cs="Arial"/>
        </w:rPr>
      </w:pPr>
      <w:proofErr w:type="gramStart"/>
      <w:r w:rsidRPr="00C32B90">
        <w:rPr>
          <w:rFonts w:cs="Arial"/>
        </w:rPr>
        <w:t>Australian Government Department of Education and Training</w:t>
      </w:r>
      <w:r w:rsidR="00C32B90">
        <w:rPr>
          <w:rFonts w:cs="Arial"/>
        </w:rPr>
        <w:t>.</w:t>
      </w:r>
      <w:proofErr w:type="gramEnd"/>
      <w:r w:rsidRPr="00C32B90">
        <w:rPr>
          <w:rFonts w:cs="Arial"/>
        </w:rPr>
        <w:t xml:space="preserve"> </w:t>
      </w:r>
      <w:proofErr w:type="gramStart"/>
      <w:r w:rsidR="00C32B90" w:rsidRPr="00C32B90">
        <w:rPr>
          <w:rFonts w:cs="Arial"/>
        </w:rPr>
        <w:t>(2016</w:t>
      </w:r>
      <w:r w:rsidRPr="00C32B90">
        <w:rPr>
          <w:rFonts w:cs="Arial"/>
        </w:rPr>
        <w:t xml:space="preserve">). </w:t>
      </w:r>
      <w:r w:rsidR="00EC76CE" w:rsidRPr="00CF10BD">
        <w:rPr>
          <w:rFonts w:cs="Arial"/>
          <w:i/>
        </w:rPr>
        <w:t>Disability Standards for Education</w:t>
      </w:r>
      <w:r>
        <w:rPr>
          <w:rFonts w:cs="Arial"/>
          <w:i/>
        </w:rPr>
        <w:t xml:space="preserve"> 2005</w:t>
      </w:r>
      <w:r w:rsidR="00EC76CE" w:rsidRPr="00CF10BD">
        <w:rPr>
          <w:rFonts w:cs="Arial"/>
          <w:i/>
        </w:rPr>
        <w:t>.</w:t>
      </w:r>
      <w:proofErr w:type="gramEnd"/>
      <w:r w:rsidR="00EC76CE" w:rsidRPr="00CF10BD">
        <w:rPr>
          <w:rFonts w:cs="Arial"/>
          <w:i/>
        </w:rPr>
        <w:t xml:space="preserve"> </w:t>
      </w:r>
      <w:proofErr w:type="gramStart"/>
      <w:r w:rsidR="00EC76CE" w:rsidRPr="00CF10BD">
        <w:rPr>
          <w:rFonts w:cs="Arial"/>
        </w:rPr>
        <w:t>Retrieved f</w:t>
      </w:r>
      <w:r w:rsidR="00C32B90">
        <w:rPr>
          <w:rFonts w:cs="Arial"/>
        </w:rPr>
        <w:t xml:space="preserve">rom </w:t>
      </w:r>
      <w:hyperlink r:id="rId17" w:history="1">
        <w:r w:rsidR="004A7AAB" w:rsidRPr="003D4141">
          <w:rPr>
            <w:rStyle w:val="Hyperlink"/>
            <w:rFonts w:cs="Arial"/>
          </w:rPr>
          <w:t>https://www.education.gov.au/disability-standards-education</w:t>
        </w:r>
      </w:hyperlink>
      <w:r w:rsidR="00C32B90">
        <w:rPr>
          <w:rFonts w:cs="Arial"/>
        </w:rPr>
        <w:t>.</w:t>
      </w:r>
      <w:proofErr w:type="gramEnd"/>
      <w:r w:rsidR="00C32B90">
        <w:rPr>
          <w:rFonts w:cs="Arial"/>
        </w:rPr>
        <w:t xml:space="preserve"> </w:t>
      </w:r>
    </w:p>
    <w:p w:rsidR="007F3121" w:rsidRPr="00877482" w:rsidRDefault="007F3121" w:rsidP="00C9364E">
      <w:pPr>
        <w:ind w:left="57"/>
        <w:rPr>
          <w:rFonts w:cs="Arial"/>
        </w:rPr>
      </w:pPr>
      <w:proofErr w:type="gramStart"/>
      <w:r w:rsidRPr="00877482">
        <w:rPr>
          <w:rFonts w:cs="Arial"/>
        </w:rPr>
        <w:t>Corn, A.L., &amp; Erin, J.N. (Eds.).</w:t>
      </w:r>
      <w:proofErr w:type="gramEnd"/>
      <w:r w:rsidRPr="00877482">
        <w:rPr>
          <w:rFonts w:cs="Arial"/>
        </w:rPr>
        <w:t xml:space="preserve"> (2010). </w:t>
      </w:r>
      <w:r w:rsidRPr="00877482">
        <w:rPr>
          <w:rFonts w:cs="Arial"/>
          <w:i/>
        </w:rPr>
        <w:t>Foundations of low vision: Clinical and functional perspectives</w:t>
      </w:r>
      <w:r w:rsidRPr="00877482">
        <w:rPr>
          <w:rFonts w:cs="Arial"/>
        </w:rPr>
        <w:t xml:space="preserve"> (2</w:t>
      </w:r>
      <w:r w:rsidRPr="00877482">
        <w:rPr>
          <w:rFonts w:cs="Arial"/>
          <w:vertAlign w:val="superscript"/>
        </w:rPr>
        <w:t>nd</w:t>
      </w:r>
      <w:r w:rsidRPr="00877482">
        <w:rPr>
          <w:rFonts w:cs="Arial"/>
        </w:rPr>
        <w:t xml:space="preserve"> </w:t>
      </w:r>
      <w:proofErr w:type="gramStart"/>
      <w:r w:rsidRPr="00877482">
        <w:rPr>
          <w:rFonts w:cs="Arial"/>
        </w:rPr>
        <w:t>ed</w:t>
      </w:r>
      <w:proofErr w:type="gramEnd"/>
      <w:r w:rsidRPr="00877482">
        <w:rPr>
          <w:rFonts w:cs="Arial"/>
        </w:rPr>
        <w:t>.).  New York, NY: AFB Press, American Foundation for the Blind.</w:t>
      </w:r>
    </w:p>
    <w:p w:rsidR="00296838" w:rsidRPr="00CF10BD" w:rsidRDefault="00296838" w:rsidP="00C9364E">
      <w:pPr>
        <w:ind w:left="57"/>
        <w:rPr>
          <w:rFonts w:cs="Arial"/>
        </w:rPr>
      </w:pPr>
      <w:proofErr w:type="gramStart"/>
      <w:r w:rsidRPr="00CF10BD">
        <w:rPr>
          <w:rFonts w:cs="Arial"/>
        </w:rPr>
        <w:t>Foreman, P., &amp; Arthur-Kelly, M. (Eds.).</w:t>
      </w:r>
      <w:proofErr w:type="gramEnd"/>
      <w:r w:rsidRPr="00CF10BD">
        <w:rPr>
          <w:rFonts w:cs="Arial"/>
        </w:rPr>
        <w:t xml:space="preserve"> (2014). </w:t>
      </w:r>
      <w:r w:rsidRPr="00CF10BD">
        <w:rPr>
          <w:rFonts w:cs="Arial"/>
          <w:i/>
        </w:rPr>
        <w:t>Inclusion in action</w:t>
      </w:r>
      <w:r w:rsidRPr="00CF10BD">
        <w:rPr>
          <w:rFonts w:cs="Arial"/>
        </w:rPr>
        <w:t xml:space="preserve"> (4</w:t>
      </w:r>
      <w:r w:rsidRPr="00CF10BD">
        <w:rPr>
          <w:rFonts w:cs="Arial"/>
          <w:vertAlign w:val="superscript"/>
        </w:rPr>
        <w:t>th</w:t>
      </w:r>
      <w:r w:rsidRPr="00CF10BD">
        <w:rPr>
          <w:rFonts w:cs="Arial"/>
        </w:rPr>
        <w:t xml:space="preserve"> </w:t>
      </w:r>
      <w:proofErr w:type="gramStart"/>
      <w:r w:rsidRPr="00CF10BD">
        <w:rPr>
          <w:rFonts w:cs="Arial"/>
        </w:rPr>
        <w:t>ed</w:t>
      </w:r>
      <w:proofErr w:type="gramEnd"/>
      <w:r w:rsidRPr="00CF10BD">
        <w:rPr>
          <w:rFonts w:cs="Arial"/>
        </w:rPr>
        <w:t>.). South</w:t>
      </w:r>
      <w:r w:rsidR="00C9364E">
        <w:rPr>
          <w:rFonts w:cs="Arial"/>
        </w:rPr>
        <w:t xml:space="preserve"> </w:t>
      </w:r>
      <w:r w:rsidRPr="00CF10BD">
        <w:rPr>
          <w:rFonts w:cs="Arial"/>
        </w:rPr>
        <w:t>Melbourne, Vic: Cengage Learning.</w:t>
      </w:r>
    </w:p>
    <w:p w:rsidR="007F3121" w:rsidRPr="00877482" w:rsidRDefault="007F3121" w:rsidP="00C9364E">
      <w:pPr>
        <w:ind w:left="57"/>
        <w:rPr>
          <w:rFonts w:cs="Arial"/>
        </w:rPr>
      </w:pPr>
      <w:proofErr w:type="gramStart"/>
      <w:r w:rsidRPr="00877482">
        <w:rPr>
          <w:rFonts w:cs="Arial"/>
        </w:rPr>
        <w:t>Inclusive Design Research Centre, OCAD University.</w:t>
      </w:r>
      <w:proofErr w:type="gramEnd"/>
      <w:r w:rsidRPr="00877482">
        <w:rPr>
          <w:rFonts w:cs="Arial"/>
        </w:rPr>
        <w:t xml:space="preserve"> (2013). </w:t>
      </w:r>
      <w:proofErr w:type="gramStart"/>
      <w:r w:rsidRPr="00877482">
        <w:rPr>
          <w:rFonts w:cs="Arial"/>
          <w:i/>
        </w:rPr>
        <w:t>What</w:t>
      </w:r>
      <w:proofErr w:type="gramEnd"/>
      <w:r w:rsidRPr="00877482">
        <w:rPr>
          <w:rFonts w:cs="Arial"/>
          <w:i/>
        </w:rPr>
        <w:t xml:space="preserve"> are alternative formats?</w:t>
      </w:r>
      <w:r w:rsidRPr="00877482">
        <w:rPr>
          <w:rFonts w:cs="Arial"/>
        </w:rPr>
        <w:t xml:space="preserve"> </w:t>
      </w:r>
      <w:proofErr w:type="gramStart"/>
      <w:r w:rsidRPr="00877482">
        <w:rPr>
          <w:rFonts w:cs="Arial"/>
        </w:rPr>
        <w:t xml:space="preserve">Retrieved from </w:t>
      </w:r>
      <w:hyperlink r:id="rId18" w:history="1">
        <w:r w:rsidRPr="00877482">
          <w:rPr>
            <w:rStyle w:val="Hyperlink"/>
            <w:rFonts w:cs="Arial"/>
          </w:rPr>
          <w:t>http://www.snow.idrc.ocad.ca/node/127</w:t>
        </w:r>
      </w:hyperlink>
      <w:r w:rsidRPr="00877482">
        <w:rPr>
          <w:rFonts w:cs="Arial"/>
        </w:rPr>
        <w:t>.</w:t>
      </w:r>
      <w:proofErr w:type="gramEnd"/>
      <w:r w:rsidRPr="00877482">
        <w:rPr>
          <w:rFonts w:cs="Arial"/>
        </w:rPr>
        <w:t xml:space="preserve"> </w:t>
      </w:r>
    </w:p>
    <w:p w:rsidR="00171FFE" w:rsidRPr="00722407" w:rsidRDefault="00171FFE" w:rsidP="00C9364E">
      <w:proofErr w:type="gramStart"/>
      <w:r w:rsidRPr="00CF10BD">
        <w:t>SPEVI.</w:t>
      </w:r>
      <w:proofErr w:type="gramEnd"/>
      <w:r w:rsidRPr="00CF10BD">
        <w:t xml:space="preserve"> (20</w:t>
      </w:r>
      <w:r w:rsidR="00722407">
        <w:t>04</w:t>
      </w:r>
      <w:r w:rsidRPr="00CF10BD">
        <w:t xml:space="preserve">). </w:t>
      </w:r>
      <w:r w:rsidR="00722407">
        <w:rPr>
          <w:i/>
        </w:rPr>
        <w:t>Principles and standards for the education of children and youth with vision</w:t>
      </w:r>
      <w:r w:rsidR="00595578">
        <w:rPr>
          <w:i/>
        </w:rPr>
        <w:t xml:space="preserve"> </w:t>
      </w:r>
      <w:r w:rsidR="00722407">
        <w:rPr>
          <w:i/>
        </w:rPr>
        <w:t xml:space="preserve">impairments, including those with multiple disabilities: The position of the South Pacific Educators in Vision Impairment (SPEVI). </w:t>
      </w:r>
      <w:proofErr w:type="gramStart"/>
      <w:r w:rsidR="00722407">
        <w:t xml:space="preserve">Retrieved from </w:t>
      </w:r>
      <w:hyperlink r:id="rId19" w:history="1">
        <w:r w:rsidR="00722407" w:rsidRPr="00EB1216">
          <w:rPr>
            <w:rStyle w:val="Hyperlink"/>
          </w:rPr>
          <w:t>http://www.spevi.net/about-us-2/principles-and-standards/</w:t>
        </w:r>
      </w:hyperlink>
      <w:r w:rsidR="00722407">
        <w:t>.</w:t>
      </w:r>
      <w:proofErr w:type="gramEnd"/>
      <w:r w:rsidR="00722407">
        <w:t xml:space="preserve"> </w:t>
      </w:r>
    </w:p>
    <w:p w:rsidR="00C9364E" w:rsidRDefault="00C9364E" w:rsidP="00C9364E">
      <w:proofErr w:type="gramStart"/>
      <w:r>
        <w:t>UNESCO.</w:t>
      </w:r>
      <w:proofErr w:type="gramEnd"/>
      <w:r>
        <w:t xml:space="preserve"> </w:t>
      </w:r>
      <w:proofErr w:type="gramStart"/>
      <w:r>
        <w:t>(2009). Policy guidelines on inclusion in education.</w:t>
      </w:r>
      <w:proofErr w:type="gramEnd"/>
      <w:r>
        <w:t xml:space="preserve"> </w:t>
      </w:r>
      <w:proofErr w:type="gramStart"/>
      <w:r>
        <w:t xml:space="preserve">Retrieved from </w:t>
      </w:r>
      <w:hyperlink r:id="rId20" w:history="1">
        <w:r w:rsidRPr="00D82B38">
          <w:rPr>
            <w:rStyle w:val="Hyperlink"/>
          </w:rPr>
          <w:t>http://unesdoc.unesco.org/images/0017/001778/177849e.pdf</w:t>
        </w:r>
      </w:hyperlink>
      <w:r>
        <w:t>.</w:t>
      </w:r>
      <w:proofErr w:type="gramEnd"/>
      <w:r>
        <w:t xml:space="preserve"> </w:t>
      </w:r>
    </w:p>
    <w:p w:rsidR="000C0B1B" w:rsidRPr="00CF10BD" w:rsidRDefault="000C0B1B" w:rsidP="00C9364E">
      <w:proofErr w:type="gramStart"/>
      <w:r w:rsidRPr="00CF10BD">
        <w:t>United Nations.</w:t>
      </w:r>
      <w:proofErr w:type="gramEnd"/>
      <w:r w:rsidRPr="00CF10BD">
        <w:t xml:space="preserve"> </w:t>
      </w:r>
      <w:proofErr w:type="gramStart"/>
      <w:r w:rsidRPr="00CF10BD">
        <w:t xml:space="preserve">(1948). </w:t>
      </w:r>
      <w:r w:rsidRPr="00722407">
        <w:rPr>
          <w:i/>
        </w:rPr>
        <w:t>Universal Declaration of Human Rights</w:t>
      </w:r>
      <w:r w:rsidRPr="00CF10BD">
        <w:rPr>
          <w:i/>
        </w:rPr>
        <w:t>.</w:t>
      </w:r>
      <w:proofErr w:type="gramEnd"/>
      <w:r w:rsidRPr="00CF10BD">
        <w:t xml:space="preserve"> Retrieved </w:t>
      </w:r>
      <w:proofErr w:type="gramStart"/>
      <w:r w:rsidRPr="00CF10BD">
        <w:t>from</w:t>
      </w:r>
      <w:r w:rsidR="00C9364E">
        <w:t xml:space="preserve"> </w:t>
      </w:r>
      <w:r w:rsidRPr="00CF10BD">
        <w:t xml:space="preserve"> </w:t>
      </w:r>
      <w:proofErr w:type="gramEnd"/>
      <w:r w:rsidR="009F123D">
        <w:fldChar w:fldCharType="begin"/>
      </w:r>
      <w:r w:rsidR="009F123D">
        <w:instrText xml:space="preserve"> HYPERLINK "http://www.un.org/en/universal-declaration-human-rights/" </w:instrText>
      </w:r>
      <w:r w:rsidR="009F123D">
        <w:fldChar w:fldCharType="separate"/>
      </w:r>
      <w:r w:rsidRPr="00CF10BD">
        <w:rPr>
          <w:rStyle w:val="Hyperlink"/>
          <w:rFonts w:cs="Arial"/>
        </w:rPr>
        <w:t>http://www.un.org/en/universal-declaration-human-rights/</w:t>
      </w:r>
      <w:r w:rsidR="009F123D">
        <w:rPr>
          <w:rStyle w:val="Hyperlink"/>
          <w:rFonts w:cs="Arial"/>
        </w:rPr>
        <w:fldChar w:fldCharType="end"/>
      </w:r>
      <w:r w:rsidRPr="00CF10BD">
        <w:t>.</w:t>
      </w:r>
    </w:p>
    <w:p w:rsidR="000C0B1B" w:rsidRPr="00CF10BD" w:rsidRDefault="000F7472" w:rsidP="00C9364E">
      <w:proofErr w:type="gramStart"/>
      <w:r w:rsidRPr="00CF10BD">
        <w:t>United Nations.</w:t>
      </w:r>
      <w:proofErr w:type="gramEnd"/>
      <w:r w:rsidRPr="00CF10BD">
        <w:t xml:space="preserve"> </w:t>
      </w:r>
      <w:proofErr w:type="gramStart"/>
      <w:r w:rsidRPr="00CF10BD">
        <w:t xml:space="preserve">(1966). </w:t>
      </w:r>
      <w:r w:rsidRPr="00722407">
        <w:rPr>
          <w:i/>
        </w:rPr>
        <w:t>International Covenant on Economic, Social and Cultural Rights.</w:t>
      </w:r>
      <w:proofErr w:type="gramEnd"/>
      <w:r w:rsidRPr="00CF10BD">
        <w:t xml:space="preserve"> </w:t>
      </w:r>
      <w:proofErr w:type="gramStart"/>
      <w:r w:rsidRPr="00CF10BD">
        <w:t>Retrieved from</w:t>
      </w:r>
      <w:r w:rsidR="00722407">
        <w:t xml:space="preserve"> </w:t>
      </w:r>
      <w:hyperlink r:id="rId21" w:history="1">
        <w:r w:rsidR="00C9364E" w:rsidRPr="00D82B38">
          <w:rPr>
            <w:rStyle w:val="Hyperlink"/>
          </w:rPr>
          <w:t>http://www.ohchr.org/EN/ProfessionalInterest/Pages/CESCR.aspx</w:t>
        </w:r>
      </w:hyperlink>
      <w:r w:rsidRPr="00CF10BD">
        <w:t>.</w:t>
      </w:r>
      <w:proofErr w:type="gramEnd"/>
      <w:r w:rsidRPr="00CF10BD">
        <w:t xml:space="preserve"> </w:t>
      </w:r>
    </w:p>
    <w:p w:rsidR="00722407" w:rsidRDefault="00722407" w:rsidP="00C9364E">
      <w:proofErr w:type="gramStart"/>
      <w:r>
        <w:t>United Nations.</w:t>
      </w:r>
      <w:proofErr w:type="gramEnd"/>
      <w:r>
        <w:t xml:space="preserve"> </w:t>
      </w:r>
      <w:proofErr w:type="gramStart"/>
      <w:r>
        <w:t xml:space="preserve">(2004). </w:t>
      </w:r>
      <w:r w:rsidRPr="00722407">
        <w:rPr>
          <w:i/>
        </w:rPr>
        <w:t>Convention on the Rights of Persons with Disabilities.</w:t>
      </w:r>
      <w:proofErr w:type="gramEnd"/>
      <w:r>
        <w:t xml:space="preserve"> </w:t>
      </w:r>
      <w:proofErr w:type="gramStart"/>
      <w:r w:rsidR="00C9364E">
        <w:t>R</w:t>
      </w:r>
      <w:r>
        <w:t xml:space="preserve">etrieved from </w:t>
      </w:r>
      <w:hyperlink r:id="rId22" w:history="1">
        <w:r w:rsidRPr="00EB1216">
          <w:rPr>
            <w:rStyle w:val="Hyperlink"/>
          </w:rPr>
          <w:t>http://www.un.org/disabilities/convention/conventionfull.shtml</w:t>
        </w:r>
      </w:hyperlink>
      <w:r>
        <w:t>.</w:t>
      </w:r>
      <w:proofErr w:type="gramEnd"/>
      <w:r>
        <w:t xml:space="preserve"> </w:t>
      </w:r>
    </w:p>
    <w:p w:rsidR="004A7AAB" w:rsidRDefault="004A7AAB" w:rsidP="00C9364E">
      <w:proofErr w:type="gramStart"/>
      <w:r>
        <w:t>United Nations.</w:t>
      </w:r>
      <w:proofErr w:type="gramEnd"/>
      <w:r>
        <w:t xml:space="preserve"> (2015). </w:t>
      </w:r>
      <w:r w:rsidRPr="004A7AAB">
        <w:rPr>
          <w:i/>
        </w:rPr>
        <w:t>Sustainable</w:t>
      </w:r>
      <w:r>
        <w:rPr>
          <w:i/>
        </w:rPr>
        <w:t xml:space="preserve"> D</w:t>
      </w:r>
      <w:r w:rsidRPr="004A7AAB">
        <w:rPr>
          <w:i/>
        </w:rPr>
        <w:t>evelopment</w:t>
      </w:r>
      <w:r>
        <w:rPr>
          <w:i/>
        </w:rPr>
        <w:t xml:space="preserve"> G</w:t>
      </w:r>
      <w:r w:rsidRPr="004A7AAB">
        <w:rPr>
          <w:i/>
        </w:rPr>
        <w:t xml:space="preserve">oals: 17 </w:t>
      </w:r>
      <w:r>
        <w:rPr>
          <w:i/>
        </w:rPr>
        <w:t>G</w:t>
      </w:r>
      <w:r w:rsidRPr="004A7AAB">
        <w:rPr>
          <w:i/>
        </w:rPr>
        <w:t>oals to transform our world.</w:t>
      </w:r>
      <w:r>
        <w:t xml:space="preserve"> </w:t>
      </w:r>
      <w:proofErr w:type="gramStart"/>
      <w:r>
        <w:t xml:space="preserve">Retrieved from </w:t>
      </w:r>
      <w:hyperlink r:id="rId23" w:history="1">
        <w:r w:rsidR="00595578" w:rsidRPr="00733443">
          <w:rPr>
            <w:rStyle w:val="Hyperlink"/>
          </w:rPr>
          <w:t>http://www.un.org/sustainabledevelopment/sustainable-development-goals/</w:t>
        </w:r>
      </w:hyperlink>
      <w:r>
        <w:t>.</w:t>
      </w:r>
      <w:proofErr w:type="gramEnd"/>
    </w:p>
    <w:p w:rsidR="007F3121" w:rsidRPr="004E4C42" w:rsidRDefault="007F3121" w:rsidP="00C9364E">
      <w:pPr>
        <w:ind w:left="57"/>
        <w:rPr>
          <w:rFonts w:cs="Arial"/>
        </w:rPr>
      </w:pPr>
      <w:proofErr w:type="gramStart"/>
      <w:r w:rsidRPr="00877482">
        <w:rPr>
          <w:rFonts w:cs="Arial"/>
        </w:rPr>
        <w:t>World Health Organisation.</w:t>
      </w:r>
      <w:proofErr w:type="gramEnd"/>
      <w:r w:rsidRPr="00877482">
        <w:rPr>
          <w:rFonts w:cs="Arial"/>
        </w:rPr>
        <w:t xml:space="preserve"> (2015.). </w:t>
      </w:r>
      <w:r w:rsidRPr="00595578">
        <w:rPr>
          <w:rFonts w:cs="Arial"/>
          <w:i/>
        </w:rPr>
        <w:t xml:space="preserve">International Classification of Diseases, ICD- 10 Version: </w:t>
      </w:r>
      <w:r w:rsidR="004A7AAB" w:rsidRPr="00595578">
        <w:rPr>
          <w:rFonts w:cs="Arial"/>
          <w:i/>
        </w:rPr>
        <w:t>Visual disturbances</w:t>
      </w:r>
      <w:r w:rsidRPr="00595578">
        <w:rPr>
          <w:rFonts w:cs="Arial"/>
          <w:i/>
        </w:rPr>
        <w:t xml:space="preserve"> and blindness (H53-H54).</w:t>
      </w:r>
      <w:r w:rsidRPr="00877482">
        <w:rPr>
          <w:rFonts w:cs="Arial"/>
        </w:rPr>
        <w:t xml:space="preserve"> </w:t>
      </w:r>
      <w:proofErr w:type="gramStart"/>
      <w:r w:rsidRPr="00877482">
        <w:rPr>
          <w:rFonts w:cs="Arial"/>
        </w:rPr>
        <w:t xml:space="preserve">Retrieved from </w:t>
      </w:r>
      <w:hyperlink r:id="rId24" w:anchor="/H53-H54" w:history="1">
        <w:r w:rsidRPr="00877482">
          <w:rPr>
            <w:rStyle w:val="Hyperlink"/>
          </w:rPr>
          <w:t>http://apps.who.int/classifications/icd10/browse/2015/en#/H53-H54</w:t>
        </w:r>
      </w:hyperlink>
      <w:r w:rsidRPr="00877482">
        <w:t>.</w:t>
      </w:r>
      <w:proofErr w:type="gramEnd"/>
      <w:r w:rsidRPr="00877482">
        <w:t xml:space="preserve"> </w:t>
      </w:r>
    </w:p>
    <w:sectPr w:rsidR="007F3121" w:rsidRPr="004E4C42" w:rsidSect="008164D8">
      <w:footerReference w:type="default" r:id="rId25"/>
      <w:footerReference w:type="first" r:id="rId2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2F" w:rsidRDefault="0052502F" w:rsidP="001F4E3F">
      <w:r>
        <w:separator/>
      </w:r>
    </w:p>
  </w:endnote>
  <w:endnote w:type="continuationSeparator" w:id="0">
    <w:p w:rsidR="0052502F" w:rsidRDefault="0052502F" w:rsidP="001F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SMe-Bold">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C0" w:rsidRPr="00EE3B73" w:rsidRDefault="00A13DC0" w:rsidP="00EE3B73">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262523"/>
      <w:docPartObj>
        <w:docPartGallery w:val="Page Numbers (Bottom of Page)"/>
        <w:docPartUnique/>
      </w:docPartObj>
    </w:sdtPr>
    <w:sdtEndPr>
      <w:rPr>
        <w:noProof/>
      </w:rPr>
    </w:sdtEndPr>
    <w:sdtContent>
      <w:p w:rsidR="00A13DC0" w:rsidRDefault="00A13DC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13DC0" w:rsidRDefault="00A13D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212634"/>
      <w:docPartObj>
        <w:docPartGallery w:val="Page Numbers (Bottom of Page)"/>
        <w:docPartUnique/>
      </w:docPartObj>
    </w:sdtPr>
    <w:sdtEndPr>
      <w:rPr>
        <w:noProof/>
      </w:rPr>
    </w:sdtEndPr>
    <w:sdtContent>
      <w:p w:rsidR="00A13DC0" w:rsidRDefault="00A13DC0" w:rsidP="003732CA">
        <w:pPr>
          <w:pStyle w:val="Footer"/>
          <w:jc w:val="right"/>
        </w:pPr>
        <w:r>
          <w:rPr>
            <w:noProof/>
            <w:lang w:val="en-AU" w:eastAsia="en-AU"/>
          </w:rPr>
          <mc:AlternateContent>
            <mc:Choice Requires="wps">
              <w:drawing>
                <wp:anchor distT="0" distB="0" distL="114300" distR="114300" simplePos="0" relativeHeight="251659264" behindDoc="0" locked="0" layoutInCell="1" allowOverlap="1" wp14:anchorId="1DCF25B7" wp14:editId="2EE6A7E3">
                  <wp:simplePos x="0" y="0"/>
                  <wp:positionH relativeFrom="column">
                    <wp:posOffset>114300</wp:posOffset>
                  </wp:positionH>
                  <wp:positionV relativeFrom="paragraph">
                    <wp:posOffset>-75565</wp:posOffset>
                  </wp:positionV>
                  <wp:extent cx="56520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6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A84BA22"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95pt" to="454.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" strokecolor="black [3213]"/>
              </w:pict>
            </mc:Fallback>
          </mc:AlternateContent>
        </w:r>
        <w:r>
          <w:t>SPEVI Principles and Practice</w:t>
        </w:r>
        <w:r w:rsidR="003F5743">
          <w:t>, 2</w:t>
        </w:r>
        <w:r w:rsidR="003F5743" w:rsidRPr="003F5743">
          <w:rPr>
            <w:vertAlign w:val="superscript"/>
          </w:rPr>
          <w:t>nd</w:t>
        </w:r>
        <w:r w:rsidR="003F5743">
          <w:t xml:space="preserve"> Ed., 2016</w:t>
        </w:r>
        <w:r>
          <w:tab/>
        </w:r>
        <w:r>
          <w:fldChar w:fldCharType="begin"/>
        </w:r>
        <w:r>
          <w:instrText xml:space="preserve"> PAGE   \* MERGEFORMAT </w:instrText>
        </w:r>
        <w:r>
          <w:fldChar w:fldCharType="separate"/>
        </w:r>
        <w:r w:rsidR="009256C5">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99008"/>
      <w:docPartObj>
        <w:docPartGallery w:val="Page Numbers (Bottom of Page)"/>
        <w:docPartUnique/>
      </w:docPartObj>
    </w:sdtPr>
    <w:sdtEndPr>
      <w:rPr>
        <w:noProof/>
      </w:rPr>
    </w:sdtEndPr>
    <w:sdtContent>
      <w:p w:rsidR="00A13DC0" w:rsidRDefault="00A13DC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13DC0" w:rsidRDefault="00A13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2F" w:rsidRDefault="0052502F" w:rsidP="001F4E3F">
      <w:r>
        <w:separator/>
      </w:r>
    </w:p>
  </w:footnote>
  <w:footnote w:type="continuationSeparator" w:id="0">
    <w:p w:rsidR="0052502F" w:rsidRDefault="0052502F" w:rsidP="001F4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4DF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96971"/>
    <w:multiLevelType w:val="multilevel"/>
    <w:tmpl w:val="A76419F6"/>
    <w:lvl w:ilvl="0">
      <w:start w:val="1"/>
      <w:numFmt w:val="decimal"/>
      <w:lvlText w:val="%1"/>
      <w:lvlJc w:val="left"/>
      <w:pPr>
        <w:ind w:left="660" w:hanging="660"/>
      </w:pPr>
      <w:rPr>
        <w:rFonts w:hint="default"/>
      </w:rPr>
    </w:lvl>
    <w:lvl w:ilvl="1">
      <w:start w:val="1"/>
      <w:numFmt w:val="decimal"/>
      <w:lvlText w:val="%1.%2"/>
      <w:lvlJc w:val="left"/>
      <w:pPr>
        <w:ind w:left="720" w:hanging="6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0CCF0318"/>
    <w:multiLevelType w:val="multilevel"/>
    <w:tmpl w:val="E36E8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7127A8"/>
    <w:multiLevelType w:val="hybridMultilevel"/>
    <w:tmpl w:val="0A98AD3E"/>
    <w:lvl w:ilvl="0" w:tplc="43FC714C">
      <w:start w:val="1"/>
      <w:numFmt w:val="lowerLetter"/>
      <w:pStyle w:val="Listnumalpha"/>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BDB692E"/>
    <w:multiLevelType w:val="hybridMultilevel"/>
    <w:tmpl w:val="A8429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C6722D"/>
    <w:multiLevelType w:val="multilevel"/>
    <w:tmpl w:val="E36E82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C06ED4"/>
    <w:multiLevelType w:val="multilevel"/>
    <w:tmpl w:val="1D3E336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1EA4DE5"/>
    <w:multiLevelType w:val="multilevel"/>
    <w:tmpl w:val="954C19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791B9B"/>
    <w:multiLevelType w:val="hybridMultilevel"/>
    <w:tmpl w:val="8E66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F36258"/>
    <w:multiLevelType w:val="multilevel"/>
    <w:tmpl w:val="43C89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BC03AA"/>
    <w:multiLevelType w:val="hybridMultilevel"/>
    <w:tmpl w:val="DCC861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nsid w:val="34FC66D7"/>
    <w:multiLevelType w:val="hybridMultilevel"/>
    <w:tmpl w:val="1FC406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6CF6003"/>
    <w:multiLevelType w:val="multilevel"/>
    <w:tmpl w:val="2B40A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78B0C8B"/>
    <w:multiLevelType w:val="multilevel"/>
    <w:tmpl w:val="A260DE2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3E701DD8"/>
    <w:multiLevelType w:val="hybridMultilevel"/>
    <w:tmpl w:val="5ED47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AF38B9"/>
    <w:multiLevelType w:val="multilevel"/>
    <w:tmpl w:val="E36E82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2840C0"/>
    <w:multiLevelType w:val="multilevel"/>
    <w:tmpl w:val="8AD20F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F92726"/>
    <w:multiLevelType w:val="multilevel"/>
    <w:tmpl w:val="3D7AFF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6241FC3"/>
    <w:multiLevelType w:val="multilevel"/>
    <w:tmpl w:val="954C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1C3446"/>
    <w:multiLevelType w:val="multilevel"/>
    <w:tmpl w:val="457E800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B65376B"/>
    <w:multiLevelType w:val="multilevel"/>
    <w:tmpl w:val="E36E82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E101B3"/>
    <w:multiLevelType w:val="multilevel"/>
    <w:tmpl w:val="954C19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F828A9"/>
    <w:multiLevelType w:val="hybridMultilevel"/>
    <w:tmpl w:val="171831AC"/>
    <w:lvl w:ilvl="0" w:tplc="05CCB698">
      <w:start w:val="1"/>
      <w:numFmt w:val="bullet"/>
      <w:pStyle w:val="ListBullet21"/>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634ECA"/>
    <w:multiLevelType w:val="multilevel"/>
    <w:tmpl w:val="A2BEE1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C4502BF"/>
    <w:multiLevelType w:val="multilevel"/>
    <w:tmpl w:val="E36E82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016D03"/>
    <w:multiLevelType w:val="multilevel"/>
    <w:tmpl w:val="954C19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085D1F"/>
    <w:multiLevelType w:val="multilevel"/>
    <w:tmpl w:val="89B67D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378116B"/>
    <w:multiLevelType w:val="hybridMultilevel"/>
    <w:tmpl w:val="B0507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4425C85"/>
    <w:multiLevelType w:val="multilevel"/>
    <w:tmpl w:val="E36E82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95B7D6C"/>
    <w:multiLevelType w:val="multilevel"/>
    <w:tmpl w:val="E36E82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num>
  <w:num w:numId="3">
    <w:abstractNumId w:val="3"/>
  </w:num>
  <w:num w:numId="4">
    <w:abstractNumId w:val="10"/>
  </w:num>
  <w:num w:numId="5">
    <w:abstractNumId w:val="8"/>
  </w:num>
  <w:num w:numId="6">
    <w:abstractNumId w:val="14"/>
  </w:num>
  <w:num w:numId="7">
    <w:abstractNumId w:val="4"/>
  </w:num>
  <w:num w:numId="8">
    <w:abstractNumId w:val="11"/>
  </w:num>
  <w:num w:numId="9">
    <w:abstractNumId w:val="1"/>
  </w:num>
  <w:num w:numId="10">
    <w:abstractNumId w:val="6"/>
  </w:num>
  <w:num w:numId="11">
    <w:abstractNumId w:val="25"/>
  </w:num>
  <w:num w:numId="12">
    <w:abstractNumId w:val="18"/>
  </w:num>
  <w:num w:numId="13">
    <w:abstractNumId w:val="7"/>
  </w:num>
  <w:num w:numId="14">
    <w:abstractNumId w:val="21"/>
  </w:num>
  <w:num w:numId="15">
    <w:abstractNumId w:val="19"/>
  </w:num>
  <w:num w:numId="16">
    <w:abstractNumId w:val="2"/>
  </w:num>
  <w:num w:numId="17">
    <w:abstractNumId w:val="20"/>
  </w:num>
  <w:num w:numId="18">
    <w:abstractNumId w:val="24"/>
  </w:num>
  <w:num w:numId="19">
    <w:abstractNumId w:val="29"/>
  </w:num>
  <w:num w:numId="20">
    <w:abstractNumId w:val="5"/>
  </w:num>
  <w:num w:numId="21">
    <w:abstractNumId w:val="15"/>
  </w:num>
  <w:num w:numId="22">
    <w:abstractNumId w:val="28"/>
  </w:num>
  <w:num w:numId="23">
    <w:abstractNumId w:val="27"/>
  </w:num>
  <w:num w:numId="24">
    <w:abstractNumId w:val="26"/>
  </w:num>
  <w:num w:numId="25">
    <w:abstractNumId w:val="23"/>
  </w:num>
  <w:num w:numId="26">
    <w:abstractNumId w:val="13"/>
  </w:num>
  <w:num w:numId="27">
    <w:abstractNumId w:val="12"/>
  </w:num>
  <w:num w:numId="28">
    <w:abstractNumId w:val="9"/>
  </w:num>
  <w:num w:numId="29">
    <w:abstractNumId w:val="16"/>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DB"/>
    <w:rsid w:val="000045DE"/>
    <w:rsid w:val="00006BCC"/>
    <w:rsid w:val="000131C1"/>
    <w:rsid w:val="0001368F"/>
    <w:rsid w:val="00016F33"/>
    <w:rsid w:val="00022D7F"/>
    <w:rsid w:val="00033B4F"/>
    <w:rsid w:val="00053DDA"/>
    <w:rsid w:val="00057F5D"/>
    <w:rsid w:val="000A7BBF"/>
    <w:rsid w:val="000B16CA"/>
    <w:rsid w:val="000B2302"/>
    <w:rsid w:val="000C0B1B"/>
    <w:rsid w:val="000C21BB"/>
    <w:rsid w:val="000C2FE3"/>
    <w:rsid w:val="000C3604"/>
    <w:rsid w:val="000D38CB"/>
    <w:rsid w:val="000D3DE3"/>
    <w:rsid w:val="000E15DF"/>
    <w:rsid w:val="000F2234"/>
    <w:rsid w:val="000F7472"/>
    <w:rsid w:val="0011048E"/>
    <w:rsid w:val="001174BE"/>
    <w:rsid w:val="00127A34"/>
    <w:rsid w:val="00130B7B"/>
    <w:rsid w:val="00136625"/>
    <w:rsid w:val="00137FE3"/>
    <w:rsid w:val="00145705"/>
    <w:rsid w:val="00150265"/>
    <w:rsid w:val="001521F5"/>
    <w:rsid w:val="0016575D"/>
    <w:rsid w:val="00171FFE"/>
    <w:rsid w:val="00185958"/>
    <w:rsid w:val="001C4A32"/>
    <w:rsid w:val="001D1474"/>
    <w:rsid w:val="001E34F6"/>
    <w:rsid w:val="001F48D4"/>
    <w:rsid w:val="001F4E3F"/>
    <w:rsid w:val="00212CB7"/>
    <w:rsid w:val="00214911"/>
    <w:rsid w:val="00231685"/>
    <w:rsid w:val="00242D7E"/>
    <w:rsid w:val="00254260"/>
    <w:rsid w:val="00273FE8"/>
    <w:rsid w:val="0028093E"/>
    <w:rsid w:val="00296838"/>
    <w:rsid w:val="002A1420"/>
    <w:rsid w:val="002A33A6"/>
    <w:rsid w:val="002B49C3"/>
    <w:rsid w:val="002D3CFA"/>
    <w:rsid w:val="002E056E"/>
    <w:rsid w:val="002F314E"/>
    <w:rsid w:val="0030466D"/>
    <w:rsid w:val="0031492D"/>
    <w:rsid w:val="0033059C"/>
    <w:rsid w:val="003402A1"/>
    <w:rsid w:val="00341D7A"/>
    <w:rsid w:val="00350665"/>
    <w:rsid w:val="0035195B"/>
    <w:rsid w:val="00366EF5"/>
    <w:rsid w:val="00371729"/>
    <w:rsid w:val="003732CA"/>
    <w:rsid w:val="00377532"/>
    <w:rsid w:val="0038150D"/>
    <w:rsid w:val="003A687B"/>
    <w:rsid w:val="003B55C5"/>
    <w:rsid w:val="003C6941"/>
    <w:rsid w:val="003D5142"/>
    <w:rsid w:val="003E458C"/>
    <w:rsid w:val="003F1919"/>
    <w:rsid w:val="003F3C11"/>
    <w:rsid w:val="003F5743"/>
    <w:rsid w:val="004003A2"/>
    <w:rsid w:val="00450F46"/>
    <w:rsid w:val="00464168"/>
    <w:rsid w:val="004936B3"/>
    <w:rsid w:val="004A4AAA"/>
    <w:rsid w:val="004A7AAB"/>
    <w:rsid w:val="004E4C42"/>
    <w:rsid w:val="004F1070"/>
    <w:rsid w:val="004F2DF9"/>
    <w:rsid w:val="005225D4"/>
    <w:rsid w:val="0052502F"/>
    <w:rsid w:val="005356E9"/>
    <w:rsid w:val="005558B9"/>
    <w:rsid w:val="00561686"/>
    <w:rsid w:val="0058535B"/>
    <w:rsid w:val="00586379"/>
    <w:rsid w:val="00595578"/>
    <w:rsid w:val="005A21DA"/>
    <w:rsid w:val="005A2B72"/>
    <w:rsid w:val="005A5D30"/>
    <w:rsid w:val="005A78AE"/>
    <w:rsid w:val="005B4E42"/>
    <w:rsid w:val="005C70BE"/>
    <w:rsid w:val="005D4166"/>
    <w:rsid w:val="005D5C51"/>
    <w:rsid w:val="005F27B7"/>
    <w:rsid w:val="0062475A"/>
    <w:rsid w:val="006258D1"/>
    <w:rsid w:val="006449B7"/>
    <w:rsid w:val="00651BDF"/>
    <w:rsid w:val="00672A16"/>
    <w:rsid w:val="00685655"/>
    <w:rsid w:val="006869A4"/>
    <w:rsid w:val="00687220"/>
    <w:rsid w:val="00695E26"/>
    <w:rsid w:val="006A3E3B"/>
    <w:rsid w:val="006D08E8"/>
    <w:rsid w:val="006D1AFA"/>
    <w:rsid w:val="006D5E06"/>
    <w:rsid w:val="006E367B"/>
    <w:rsid w:val="006E3D08"/>
    <w:rsid w:val="006E4E40"/>
    <w:rsid w:val="006F575C"/>
    <w:rsid w:val="00705B4E"/>
    <w:rsid w:val="007215DC"/>
    <w:rsid w:val="00722407"/>
    <w:rsid w:val="0075479B"/>
    <w:rsid w:val="00760262"/>
    <w:rsid w:val="007748D3"/>
    <w:rsid w:val="007840D4"/>
    <w:rsid w:val="007A2711"/>
    <w:rsid w:val="007B48E9"/>
    <w:rsid w:val="007B7B80"/>
    <w:rsid w:val="007D2CC9"/>
    <w:rsid w:val="007E5474"/>
    <w:rsid w:val="007F3121"/>
    <w:rsid w:val="0080166A"/>
    <w:rsid w:val="00801D78"/>
    <w:rsid w:val="00802AB8"/>
    <w:rsid w:val="008114F4"/>
    <w:rsid w:val="008164D8"/>
    <w:rsid w:val="0081752F"/>
    <w:rsid w:val="00831667"/>
    <w:rsid w:val="00844EB7"/>
    <w:rsid w:val="008515C5"/>
    <w:rsid w:val="008548C4"/>
    <w:rsid w:val="00872897"/>
    <w:rsid w:val="00876F50"/>
    <w:rsid w:val="008A3C46"/>
    <w:rsid w:val="008C23D0"/>
    <w:rsid w:val="008C4E26"/>
    <w:rsid w:val="008D33F5"/>
    <w:rsid w:val="00905B69"/>
    <w:rsid w:val="00914057"/>
    <w:rsid w:val="00914A5E"/>
    <w:rsid w:val="009254B6"/>
    <w:rsid w:val="009256C5"/>
    <w:rsid w:val="0093081F"/>
    <w:rsid w:val="00930D16"/>
    <w:rsid w:val="00944C70"/>
    <w:rsid w:val="00966C8F"/>
    <w:rsid w:val="009711F5"/>
    <w:rsid w:val="00983EF2"/>
    <w:rsid w:val="009A1C96"/>
    <w:rsid w:val="009A5503"/>
    <w:rsid w:val="009B6E99"/>
    <w:rsid w:val="009C60E0"/>
    <w:rsid w:val="009C6C6B"/>
    <w:rsid w:val="009D17E9"/>
    <w:rsid w:val="009F123D"/>
    <w:rsid w:val="00A13DC0"/>
    <w:rsid w:val="00A268AF"/>
    <w:rsid w:val="00A33F0B"/>
    <w:rsid w:val="00A35E74"/>
    <w:rsid w:val="00A417AC"/>
    <w:rsid w:val="00A44CAF"/>
    <w:rsid w:val="00A5188F"/>
    <w:rsid w:val="00A53D16"/>
    <w:rsid w:val="00A7282F"/>
    <w:rsid w:val="00A91282"/>
    <w:rsid w:val="00A96ABA"/>
    <w:rsid w:val="00AA5DDA"/>
    <w:rsid w:val="00AB1D8E"/>
    <w:rsid w:val="00AC7C60"/>
    <w:rsid w:val="00AE54F7"/>
    <w:rsid w:val="00AF387C"/>
    <w:rsid w:val="00B06AE6"/>
    <w:rsid w:val="00B2129E"/>
    <w:rsid w:val="00B26C9D"/>
    <w:rsid w:val="00B36337"/>
    <w:rsid w:val="00B41974"/>
    <w:rsid w:val="00B55A6D"/>
    <w:rsid w:val="00B579FF"/>
    <w:rsid w:val="00B71015"/>
    <w:rsid w:val="00B86C64"/>
    <w:rsid w:val="00BA1863"/>
    <w:rsid w:val="00BD2723"/>
    <w:rsid w:val="00BD3407"/>
    <w:rsid w:val="00BD50E2"/>
    <w:rsid w:val="00C16027"/>
    <w:rsid w:val="00C17D77"/>
    <w:rsid w:val="00C20D31"/>
    <w:rsid w:val="00C31903"/>
    <w:rsid w:val="00C32B90"/>
    <w:rsid w:val="00C33FD6"/>
    <w:rsid w:val="00C35023"/>
    <w:rsid w:val="00C3591C"/>
    <w:rsid w:val="00C52837"/>
    <w:rsid w:val="00C52D7B"/>
    <w:rsid w:val="00C54CDB"/>
    <w:rsid w:val="00C84E7C"/>
    <w:rsid w:val="00C87E75"/>
    <w:rsid w:val="00C9364E"/>
    <w:rsid w:val="00C97C18"/>
    <w:rsid w:val="00CB06C9"/>
    <w:rsid w:val="00CC2B8C"/>
    <w:rsid w:val="00CC36CB"/>
    <w:rsid w:val="00CE1688"/>
    <w:rsid w:val="00CE5617"/>
    <w:rsid w:val="00CE57EE"/>
    <w:rsid w:val="00CF10BD"/>
    <w:rsid w:val="00D068D2"/>
    <w:rsid w:val="00D34C95"/>
    <w:rsid w:val="00D357D0"/>
    <w:rsid w:val="00D62163"/>
    <w:rsid w:val="00D73787"/>
    <w:rsid w:val="00D76D06"/>
    <w:rsid w:val="00D90C7D"/>
    <w:rsid w:val="00D94048"/>
    <w:rsid w:val="00D965D2"/>
    <w:rsid w:val="00DB0801"/>
    <w:rsid w:val="00DB136C"/>
    <w:rsid w:val="00DD3150"/>
    <w:rsid w:val="00DE4DF8"/>
    <w:rsid w:val="00DF7A34"/>
    <w:rsid w:val="00E10392"/>
    <w:rsid w:val="00E304A0"/>
    <w:rsid w:val="00E32CEC"/>
    <w:rsid w:val="00E559AB"/>
    <w:rsid w:val="00E56D90"/>
    <w:rsid w:val="00E861B1"/>
    <w:rsid w:val="00E94484"/>
    <w:rsid w:val="00EB0AAD"/>
    <w:rsid w:val="00EB1387"/>
    <w:rsid w:val="00EB6190"/>
    <w:rsid w:val="00EC0E96"/>
    <w:rsid w:val="00EC6E31"/>
    <w:rsid w:val="00EC76CE"/>
    <w:rsid w:val="00EE3B73"/>
    <w:rsid w:val="00EF36C7"/>
    <w:rsid w:val="00F24C90"/>
    <w:rsid w:val="00F667B1"/>
    <w:rsid w:val="00FA1842"/>
    <w:rsid w:val="00FC004E"/>
    <w:rsid w:val="00FC68EC"/>
    <w:rsid w:val="00FF2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FSMe-Bold"/>
        <w:spacing w:val="-2"/>
        <w:sz w:val="24"/>
        <w:szCs w:val="24"/>
        <w:lang w:val="en-AU" w:eastAsia="en-US" w:bidi="ar-SA"/>
      </w:rPr>
    </w:rPrDefault>
    <w:pPrDefault>
      <w:pPr>
        <w:spacing w:before="120"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73"/>
    <w:pPr>
      <w:spacing w:before="0"/>
    </w:pPr>
    <w:rPr>
      <w:rFonts w:cstheme="minorBidi"/>
      <w:spacing w:val="0"/>
      <w:szCs w:val="22"/>
    </w:rPr>
  </w:style>
  <w:style w:type="paragraph" w:styleId="Heading1">
    <w:name w:val="heading 1"/>
    <w:basedOn w:val="Normal"/>
    <w:next w:val="Normal"/>
    <w:link w:val="Heading1Char"/>
    <w:autoRedefine/>
    <w:uiPriority w:val="9"/>
    <w:qFormat/>
    <w:rsid w:val="00DD3150"/>
    <w:pPr>
      <w:keepNext/>
      <w:spacing w:before="120" w:after="240"/>
      <w:outlineLvl w:val="0"/>
    </w:pPr>
    <w:rPr>
      <w:rFonts w:eastAsia="MS Gothic" w:cs="Times New Roman"/>
      <w:b/>
      <w:bCs/>
      <w:color w:val="7030A0"/>
      <w:kern w:val="32"/>
      <w:sz w:val="36"/>
      <w:szCs w:val="40"/>
      <w:lang w:val="en-US"/>
    </w:rPr>
  </w:style>
  <w:style w:type="paragraph" w:styleId="Heading2">
    <w:name w:val="heading 2"/>
    <w:basedOn w:val="Normal"/>
    <w:next w:val="Normal"/>
    <w:link w:val="Heading2Char"/>
    <w:autoRedefine/>
    <w:uiPriority w:val="9"/>
    <w:unhideWhenUsed/>
    <w:qFormat/>
    <w:rsid w:val="003732CA"/>
    <w:pPr>
      <w:keepNext/>
      <w:spacing w:before="120"/>
      <w:outlineLvl w:val="1"/>
    </w:pPr>
    <w:rPr>
      <w:rFonts w:asciiTheme="majorHAnsi" w:eastAsia="MS Gothic" w:hAnsiTheme="majorHAnsi" w:cs="Times New Roman"/>
      <w:b/>
      <w:bCs/>
      <w:iCs/>
      <w:sz w:val="32"/>
      <w:lang w:val="en-US"/>
    </w:rPr>
  </w:style>
  <w:style w:type="paragraph" w:styleId="Heading3">
    <w:name w:val="heading 3"/>
    <w:basedOn w:val="Normal"/>
    <w:next w:val="Normal"/>
    <w:link w:val="Heading3Char"/>
    <w:autoRedefine/>
    <w:uiPriority w:val="9"/>
    <w:unhideWhenUsed/>
    <w:qFormat/>
    <w:rsid w:val="003732CA"/>
    <w:pPr>
      <w:keepNext/>
      <w:spacing w:before="120" w:after="240" w:line="240" w:lineRule="auto"/>
      <w:outlineLvl w:val="2"/>
    </w:pPr>
    <w:rPr>
      <w:rFonts w:asciiTheme="majorHAnsi" w:eastAsia="MS Gothic" w:hAnsiTheme="majorHAnsi" w:cs="Times New Roman"/>
      <w:b/>
      <w:bCs/>
      <w:sz w:val="28"/>
    </w:rPr>
  </w:style>
  <w:style w:type="paragraph" w:styleId="Heading4">
    <w:name w:val="heading 4"/>
    <w:basedOn w:val="Normal"/>
    <w:next w:val="Normal"/>
    <w:link w:val="Heading4Char"/>
    <w:uiPriority w:val="9"/>
    <w:unhideWhenUsed/>
    <w:qFormat/>
    <w:rsid w:val="00AB1D8E"/>
    <w:pPr>
      <w:keepNext/>
      <w:keepLines/>
      <w:jc w:val="center"/>
      <w:outlineLvl w:val="3"/>
    </w:pPr>
    <w:rPr>
      <w:rFonts w:eastAsiaTheme="majorEastAsia" w:cstheme="majorBidi"/>
      <w:b/>
      <w:bCs/>
      <w:iCs/>
      <w:sz w:val="72"/>
      <w:szCs w:val="28"/>
      <w:lang w:val="en-US"/>
    </w:rPr>
  </w:style>
  <w:style w:type="paragraph" w:styleId="Heading5">
    <w:name w:val="heading 5"/>
    <w:basedOn w:val="Normal"/>
    <w:next w:val="Normal"/>
    <w:link w:val="Heading5Char"/>
    <w:uiPriority w:val="9"/>
    <w:unhideWhenUsed/>
    <w:qFormat/>
    <w:rsid w:val="0035195B"/>
    <w:pPr>
      <w:keepNext/>
      <w:keepLines/>
      <w:spacing w:line="240" w:lineRule="auto"/>
      <w:jc w:val="center"/>
      <w:outlineLvl w:val="4"/>
    </w:pPr>
    <w:rPr>
      <w:rFonts w:asciiTheme="majorHAnsi" w:eastAsiaTheme="majorEastAsia" w:hAnsiTheme="majorHAnsi" w:cstheme="majorBidi"/>
      <w:sz w:val="48"/>
      <w:szCs w:val="20"/>
      <w:lang w:val="en-US"/>
    </w:rPr>
  </w:style>
  <w:style w:type="paragraph" w:styleId="Heading6">
    <w:name w:val="heading 6"/>
    <w:basedOn w:val="Normal"/>
    <w:next w:val="Normal"/>
    <w:link w:val="Heading6Char"/>
    <w:uiPriority w:val="9"/>
    <w:unhideWhenUsed/>
    <w:qFormat/>
    <w:rsid w:val="00AB1D8E"/>
    <w:pPr>
      <w:keepNext/>
      <w:keepLines/>
      <w:outlineLvl w:val="5"/>
    </w:pPr>
    <w:rPr>
      <w:rFonts w:asciiTheme="majorHAnsi" w:eastAsiaTheme="majorEastAsia" w:hAnsiTheme="majorHAnsi" w:cstheme="majorBidi"/>
      <w:iCs/>
      <w:sz w:val="32"/>
    </w:rPr>
  </w:style>
  <w:style w:type="paragraph" w:styleId="Heading7">
    <w:name w:val="heading 7"/>
    <w:basedOn w:val="Normal"/>
    <w:next w:val="Normal"/>
    <w:link w:val="Heading7Char"/>
    <w:uiPriority w:val="9"/>
    <w:unhideWhenUsed/>
    <w:qFormat/>
    <w:rsid w:val="003C69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9C60E0"/>
    <w:rPr>
      <w:rFonts w:eastAsia="MS Mincho"/>
      <w:szCs w:val="20"/>
      <w:lang w:val="en-US"/>
    </w:rPr>
  </w:style>
  <w:style w:type="character" w:customStyle="1" w:styleId="Style1Char">
    <w:name w:val="Style1 Char"/>
    <w:basedOn w:val="DefaultParagraphFont"/>
    <w:link w:val="Style1"/>
    <w:rsid w:val="009C60E0"/>
    <w:rPr>
      <w:rFonts w:eastAsia="MS Mincho"/>
      <w:szCs w:val="20"/>
      <w:lang w:val="en-US"/>
    </w:rPr>
  </w:style>
  <w:style w:type="paragraph" w:customStyle="1" w:styleId="ListBullet21">
    <w:name w:val="List Bullet 21"/>
    <w:basedOn w:val="ListBullet"/>
    <w:qFormat/>
    <w:rsid w:val="009C60E0"/>
    <w:pPr>
      <w:numPr>
        <w:numId w:val="2"/>
      </w:numPr>
    </w:pPr>
  </w:style>
  <w:style w:type="paragraph" w:styleId="ListBullet">
    <w:name w:val="List Bullet"/>
    <w:basedOn w:val="Normal"/>
    <w:autoRedefine/>
    <w:uiPriority w:val="99"/>
    <w:unhideWhenUsed/>
    <w:qFormat/>
    <w:rsid w:val="009C60E0"/>
    <w:pPr>
      <w:numPr>
        <w:numId w:val="1"/>
      </w:numPr>
    </w:pPr>
  </w:style>
  <w:style w:type="paragraph" w:customStyle="1" w:styleId="Listnumalpha">
    <w:name w:val="List num alpha"/>
    <w:basedOn w:val="ListBullet"/>
    <w:qFormat/>
    <w:rsid w:val="009C60E0"/>
    <w:pPr>
      <w:numPr>
        <w:numId w:val="3"/>
      </w:numPr>
    </w:pPr>
  </w:style>
  <w:style w:type="character" w:customStyle="1" w:styleId="Heading1Char">
    <w:name w:val="Heading 1 Char"/>
    <w:link w:val="Heading1"/>
    <w:uiPriority w:val="9"/>
    <w:rsid w:val="00DD3150"/>
    <w:rPr>
      <w:rFonts w:eastAsia="MS Gothic" w:cs="Times New Roman"/>
      <w:b/>
      <w:bCs/>
      <w:color w:val="7030A0"/>
      <w:spacing w:val="0"/>
      <w:kern w:val="32"/>
      <w:sz w:val="36"/>
      <w:szCs w:val="40"/>
      <w:lang w:val="en-US"/>
    </w:rPr>
  </w:style>
  <w:style w:type="character" w:customStyle="1" w:styleId="Heading2Char">
    <w:name w:val="Heading 2 Char"/>
    <w:link w:val="Heading2"/>
    <w:uiPriority w:val="9"/>
    <w:rsid w:val="003732CA"/>
    <w:rPr>
      <w:rFonts w:asciiTheme="majorHAnsi" w:eastAsia="MS Gothic" w:hAnsiTheme="majorHAnsi" w:cs="Times New Roman"/>
      <w:b/>
      <w:bCs/>
      <w:iCs/>
      <w:spacing w:val="0"/>
      <w:sz w:val="32"/>
      <w:szCs w:val="22"/>
      <w:lang w:val="en-US"/>
    </w:rPr>
  </w:style>
  <w:style w:type="character" w:customStyle="1" w:styleId="Heading3Char">
    <w:name w:val="Heading 3 Char"/>
    <w:link w:val="Heading3"/>
    <w:uiPriority w:val="9"/>
    <w:rsid w:val="003732CA"/>
    <w:rPr>
      <w:rFonts w:asciiTheme="majorHAnsi" w:eastAsia="MS Gothic" w:hAnsiTheme="majorHAnsi" w:cs="Times New Roman"/>
      <w:b/>
      <w:bCs/>
      <w:spacing w:val="0"/>
      <w:sz w:val="28"/>
      <w:szCs w:val="22"/>
    </w:rPr>
  </w:style>
  <w:style w:type="character" w:customStyle="1" w:styleId="Heading4Char">
    <w:name w:val="Heading 4 Char"/>
    <w:basedOn w:val="DefaultParagraphFont"/>
    <w:link w:val="Heading4"/>
    <w:uiPriority w:val="9"/>
    <w:rsid w:val="00AB1D8E"/>
    <w:rPr>
      <w:rFonts w:eastAsiaTheme="majorEastAsia" w:cstheme="majorBidi"/>
      <w:b/>
      <w:bCs/>
      <w:iCs/>
      <w:spacing w:val="0"/>
      <w:sz w:val="72"/>
      <w:szCs w:val="28"/>
      <w:lang w:val="en-US"/>
    </w:rPr>
  </w:style>
  <w:style w:type="character" w:customStyle="1" w:styleId="Heading5Char">
    <w:name w:val="Heading 5 Char"/>
    <w:basedOn w:val="DefaultParagraphFont"/>
    <w:link w:val="Heading5"/>
    <w:uiPriority w:val="9"/>
    <w:rsid w:val="0035195B"/>
    <w:rPr>
      <w:rFonts w:asciiTheme="majorHAnsi" w:eastAsiaTheme="majorEastAsia" w:hAnsiTheme="majorHAnsi" w:cstheme="majorBidi"/>
      <w:spacing w:val="0"/>
      <w:sz w:val="48"/>
      <w:szCs w:val="20"/>
      <w:lang w:val="en-US"/>
    </w:rPr>
  </w:style>
  <w:style w:type="paragraph" w:styleId="Footer">
    <w:name w:val="footer"/>
    <w:basedOn w:val="Normal"/>
    <w:link w:val="FooterChar"/>
    <w:autoRedefine/>
    <w:uiPriority w:val="99"/>
    <w:unhideWhenUsed/>
    <w:qFormat/>
    <w:rsid w:val="007215DC"/>
    <w:pPr>
      <w:tabs>
        <w:tab w:val="center" w:pos="8647"/>
        <w:tab w:val="right" w:pos="14459"/>
      </w:tabs>
      <w:jc w:val="center"/>
    </w:pPr>
    <w:rPr>
      <w:rFonts w:eastAsia="MS Mincho" w:cs="Arial"/>
      <w:sz w:val="20"/>
      <w:szCs w:val="20"/>
      <w:lang w:val="en-US"/>
    </w:rPr>
  </w:style>
  <w:style w:type="character" w:customStyle="1" w:styleId="FooterChar">
    <w:name w:val="Footer Char"/>
    <w:link w:val="Footer"/>
    <w:uiPriority w:val="99"/>
    <w:rsid w:val="007215DC"/>
    <w:rPr>
      <w:rFonts w:eastAsia="MS Mincho" w:cs="Arial"/>
      <w:spacing w:val="0"/>
      <w:sz w:val="20"/>
      <w:szCs w:val="20"/>
      <w:lang w:val="en-US"/>
    </w:rPr>
  </w:style>
  <w:style w:type="paragraph" w:styleId="Title">
    <w:name w:val="Title"/>
    <w:basedOn w:val="Heading1"/>
    <w:next w:val="Normal"/>
    <w:link w:val="TitleChar"/>
    <w:uiPriority w:val="10"/>
    <w:qFormat/>
    <w:rsid w:val="007B48E9"/>
    <w:rPr>
      <w:noProof/>
      <w:sz w:val="52"/>
      <w:lang w:val="en-AU" w:eastAsia="en-AU"/>
    </w:rPr>
  </w:style>
  <w:style w:type="character" w:customStyle="1" w:styleId="TitleChar">
    <w:name w:val="Title Char"/>
    <w:basedOn w:val="DefaultParagraphFont"/>
    <w:link w:val="Title"/>
    <w:uiPriority w:val="10"/>
    <w:rsid w:val="007B48E9"/>
    <w:rPr>
      <w:rFonts w:eastAsia="MS Gothic" w:cs="Times New Roman"/>
      <w:b/>
      <w:bCs/>
      <w:noProof/>
      <w:spacing w:val="0"/>
      <w:kern w:val="32"/>
      <w:sz w:val="52"/>
      <w:szCs w:val="40"/>
      <w:lang w:eastAsia="en-AU"/>
    </w:rPr>
  </w:style>
  <w:style w:type="character" w:styleId="Strong">
    <w:name w:val="Strong"/>
    <w:basedOn w:val="DefaultParagraphFont"/>
    <w:uiPriority w:val="22"/>
    <w:qFormat/>
    <w:rsid w:val="009C60E0"/>
    <w:rPr>
      <w:b/>
      <w:bCs/>
    </w:rPr>
  </w:style>
  <w:style w:type="paragraph" w:styleId="BalloonText">
    <w:name w:val="Balloon Text"/>
    <w:basedOn w:val="Normal"/>
    <w:link w:val="BalloonTextChar"/>
    <w:autoRedefine/>
    <w:uiPriority w:val="99"/>
    <w:semiHidden/>
    <w:unhideWhenUsed/>
    <w:qFormat/>
    <w:rsid w:val="009C60E0"/>
    <w:rPr>
      <w:rFonts w:eastAsia="MS Mincho" w:cs="Tahoma"/>
      <w:szCs w:val="16"/>
      <w:lang w:val="en-US"/>
    </w:rPr>
  </w:style>
  <w:style w:type="character" w:customStyle="1" w:styleId="BalloonTextChar">
    <w:name w:val="Balloon Text Char"/>
    <w:basedOn w:val="DefaultParagraphFont"/>
    <w:link w:val="BalloonText"/>
    <w:uiPriority w:val="99"/>
    <w:semiHidden/>
    <w:rsid w:val="009C60E0"/>
    <w:rPr>
      <w:rFonts w:eastAsia="MS Mincho" w:cs="Tahoma"/>
      <w:szCs w:val="16"/>
      <w:lang w:val="en-US"/>
    </w:rPr>
  </w:style>
  <w:style w:type="paragraph" w:styleId="NoSpacing">
    <w:name w:val="No Spacing"/>
    <w:uiPriority w:val="1"/>
    <w:qFormat/>
    <w:rsid w:val="009C60E0"/>
    <w:rPr>
      <w:rFonts w:eastAsia="MS Mincho"/>
      <w:sz w:val="20"/>
      <w:szCs w:val="20"/>
      <w:lang w:val="en-US"/>
    </w:rPr>
  </w:style>
  <w:style w:type="paragraph" w:styleId="ListParagraph">
    <w:name w:val="List Paragraph"/>
    <w:basedOn w:val="Normal"/>
    <w:uiPriority w:val="34"/>
    <w:qFormat/>
    <w:rsid w:val="009C60E0"/>
    <w:pPr>
      <w:ind w:left="720"/>
      <w:contextualSpacing/>
    </w:pPr>
  </w:style>
  <w:style w:type="paragraph" w:styleId="Quote">
    <w:name w:val="Quote"/>
    <w:basedOn w:val="Normal"/>
    <w:next w:val="Normal"/>
    <w:link w:val="QuoteChar"/>
    <w:uiPriority w:val="29"/>
    <w:qFormat/>
    <w:rsid w:val="009C60E0"/>
    <w:rPr>
      <w:rFonts w:eastAsia="MS Mincho"/>
      <w:i/>
      <w:iCs/>
      <w:color w:val="000000" w:themeColor="text1"/>
      <w:sz w:val="20"/>
      <w:szCs w:val="20"/>
      <w:lang w:val="en-US"/>
    </w:rPr>
  </w:style>
  <w:style w:type="character" w:customStyle="1" w:styleId="QuoteChar">
    <w:name w:val="Quote Char"/>
    <w:basedOn w:val="DefaultParagraphFont"/>
    <w:link w:val="Quote"/>
    <w:uiPriority w:val="29"/>
    <w:rsid w:val="009C60E0"/>
    <w:rPr>
      <w:rFonts w:eastAsia="MS Mincho"/>
      <w:i/>
      <w:iCs/>
      <w:color w:val="000000" w:themeColor="text1"/>
      <w:sz w:val="20"/>
      <w:szCs w:val="20"/>
      <w:lang w:val="en-US"/>
    </w:rPr>
  </w:style>
  <w:style w:type="character" w:styleId="BookTitle">
    <w:name w:val="Book Title"/>
    <w:basedOn w:val="DefaultParagraphFont"/>
    <w:uiPriority w:val="33"/>
    <w:qFormat/>
    <w:rsid w:val="009C60E0"/>
    <w:rPr>
      <w:b/>
      <w:bCs/>
      <w:smallCaps/>
      <w:spacing w:val="5"/>
    </w:rPr>
  </w:style>
  <w:style w:type="table" w:styleId="TableGrid">
    <w:name w:val="Table Grid"/>
    <w:basedOn w:val="TableNormal"/>
    <w:rsid w:val="00EB1387"/>
    <w:pPr>
      <w:spacing w:before="0" w:after="0" w:line="360" w:lineRule="auto"/>
    </w:pPr>
    <w:rPr>
      <w:rFonts w:cstheme="minorBidi"/>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C54CDB"/>
    <w:pPr>
      <w:spacing w:line="278" w:lineRule="exact"/>
    </w:pPr>
    <w:rPr>
      <w:rFonts w:eastAsia="Times New Roman" w:cs="Times New Roman"/>
      <w:szCs w:val="20"/>
    </w:rPr>
  </w:style>
  <w:style w:type="character" w:customStyle="1" w:styleId="BodyText2Char">
    <w:name w:val="Body Text 2 Char"/>
    <w:basedOn w:val="DefaultParagraphFont"/>
    <w:link w:val="BodyText2"/>
    <w:semiHidden/>
    <w:rsid w:val="00C54CDB"/>
    <w:rPr>
      <w:rFonts w:eastAsia="Times New Roman" w:cs="Times New Roman"/>
      <w:spacing w:val="0"/>
      <w:szCs w:val="20"/>
    </w:rPr>
  </w:style>
  <w:style w:type="paragraph" w:styleId="Header">
    <w:name w:val="header"/>
    <w:basedOn w:val="Normal"/>
    <w:link w:val="HeaderChar"/>
    <w:uiPriority w:val="99"/>
    <w:unhideWhenUsed/>
    <w:rsid w:val="001F4E3F"/>
    <w:pPr>
      <w:tabs>
        <w:tab w:val="center" w:pos="4513"/>
        <w:tab w:val="right" w:pos="9026"/>
      </w:tabs>
    </w:pPr>
  </w:style>
  <w:style w:type="character" w:customStyle="1" w:styleId="HeaderChar">
    <w:name w:val="Header Char"/>
    <w:basedOn w:val="DefaultParagraphFont"/>
    <w:link w:val="Header"/>
    <w:uiPriority w:val="99"/>
    <w:rsid w:val="001F4E3F"/>
    <w:rPr>
      <w:rFonts w:asciiTheme="minorHAnsi" w:hAnsiTheme="minorHAnsi" w:cstheme="minorBidi"/>
      <w:spacing w:val="0"/>
      <w:sz w:val="22"/>
      <w:szCs w:val="22"/>
    </w:rPr>
  </w:style>
  <w:style w:type="character" w:styleId="Hyperlink">
    <w:name w:val="Hyperlink"/>
    <w:basedOn w:val="DefaultParagraphFont"/>
    <w:uiPriority w:val="99"/>
    <w:unhideWhenUsed/>
    <w:rsid w:val="00EC76CE"/>
    <w:rPr>
      <w:color w:val="0000FF" w:themeColor="hyperlink"/>
      <w:u w:val="single"/>
    </w:rPr>
  </w:style>
  <w:style w:type="paragraph" w:styleId="NormalWeb">
    <w:name w:val="Normal (Web)"/>
    <w:basedOn w:val="Normal"/>
    <w:uiPriority w:val="99"/>
    <w:semiHidden/>
    <w:unhideWhenUsed/>
    <w:rsid w:val="0030466D"/>
    <w:pPr>
      <w:spacing w:before="100" w:beforeAutospacing="1" w:after="100" w:afterAutospacing="1"/>
    </w:pPr>
    <w:rPr>
      <w:rFonts w:ascii="Times New Roman" w:eastAsia="Times New Roman" w:hAnsi="Times New Roman" w:cs="Times New Roman"/>
      <w:szCs w:val="24"/>
      <w:lang w:eastAsia="en-AU"/>
    </w:rPr>
  </w:style>
  <w:style w:type="character" w:customStyle="1" w:styleId="tgc">
    <w:name w:val="_tgc"/>
    <w:basedOn w:val="DefaultParagraphFont"/>
    <w:rsid w:val="00D34C95"/>
  </w:style>
  <w:style w:type="paragraph" w:styleId="BodyText">
    <w:name w:val="Body Text"/>
    <w:basedOn w:val="Normal"/>
    <w:link w:val="BodyTextChar"/>
    <w:uiPriority w:val="99"/>
    <w:semiHidden/>
    <w:unhideWhenUsed/>
    <w:rsid w:val="00371729"/>
  </w:style>
  <w:style w:type="character" w:customStyle="1" w:styleId="BodyTextChar">
    <w:name w:val="Body Text Char"/>
    <w:basedOn w:val="DefaultParagraphFont"/>
    <w:link w:val="BodyText"/>
    <w:uiPriority w:val="99"/>
    <w:semiHidden/>
    <w:rsid w:val="00371729"/>
    <w:rPr>
      <w:rFonts w:cstheme="minorBidi"/>
      <w:spacing w:val="0"/>
      <w:sz w:val="22"/>
      <w:szCs w:val="22"/>
    </w:rPr>
  </w:style>
  <w:style w:type="paragraph" w:customStyle="1" w:styleId="Heading41">
    <w:name w:val="Heading 41"/>
    <w:next w:val="Normal"/>
    <w:qFormat/>
    <w:rsid w:val="000D38CB"/>
    <w:pPr>
      <w:keepNext/>
      <w:spacing w:line="240" w:lineRule="auto"/>
      <w:outlineLvl w:val="3"/>
    </w:pPr>
    <w:rPr>
      <w:rFonts w:ascii="Cambria" w:eastAsia="ヒラギノ角ゴ Pro W3" w:hAnsi="Cambria" w:cs="Times New Roman"/>
      <w:b/>
      <w:color w:val="000000"/>
      <w:spacing w:val="0"/>
      <w:sz w:val="26"/>
      <w:szCs w:val="20"/>
      <w:lang w:eastAsia="en-AU"/>
    </w:rPr>
  </w:style>
  <w:style w:type="paragraph" w:styleId="TOC1">
    <w:name w:val="toc 1"/>
    <w:basedOn w:val="Normal"/>
    <w:next w:val="Normal"/>
    <w:autoRedefine/>
    <w:uiPriority w:val="39"/>
    <w:unhideWhenUsed/>
    <w:rsid w:val="00AB1D8E"/>
    <w:pPr>
      <w:spacing w:after="100"/>
    </w:pPr>
  </w:style>
  <w:style w:type="paragraph" w:styleId="TOC2">
    <w:name w:val="toc 2"/>
    <w:basedOn w:val="Normal"/>
    <w:next w:val="Normal"/>
    <w:autoRedefine/>
    <w:uiPriority w:val="39"/>
    <w:unhideWhenUsed/>
    <w:rsid w:val="00AB1D8E"/>
    <w:pPr>
      <w:spacing w:after="100"/>
      <w:ind w:left="220"/>
    </w:pPr>
  </w:style>
  <w:style w:type="paragraph" w:styleId="TOCHeading">
    <w:name w:val="TOC Heading"/>
    <w:basedOn w:val="Heading1"/>
    <w:next w:val="Normal"/>
    <w:uiPriority w:val="39"/>
    <w:unhideWhenUsed/>
    <w:qFormat/>
    <w:rsid w:val="00AB1D8E"/>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rsid w:val="00AB1D8E"/>
    <w:pPr>
      <w:spacing w:after="100"/>
      <w:ind w:left="440"/>
    </w:pPr>
  </w:style>
  <w:style w:type="character" w:customStyle="1" w:styleId="Heading6Char">
    <w:name w:val="Heading 6 Char"/>
    <w:basedOn w:val="DefaultParagraphFont"/>
    <w:link w:val="Heading6"/>
    <w:uiPriority w:val="9"/>
    <w:rsid w:val="00AB1D8E"/>
    <w:rPr>
      <w:rFonts w:asciiTheme="majorHAnsi" w:eastAsiaTheme="majorEastAsia" w:hAnsiTheme="majorHAnsi" w:cstheme="majorBidi"/>
      <w:iCs/>
      <w:spacing w:val="0"/>
      <w:sz w:val="32"/>
      <w:szCs w:val="22"/>
    </w:rPr>
  </w:style>
  <w:style w:type="character" w:customStyle="1" w:styleId="Heading7Char">
    <w:name w:val="Heading 7 Char"/>
    <w:basedOn w:val="DefaultParagraphFont"/>
    <w:link w:val="Heading7"/>
    <w:uiPriority w:val="9"/>
    <w:rsid w:val="003C6941"/>
    <w:rPr>
      <w:rFonts w:asciiTheme="majorHAnsi" w:eastAsiaTheme="majorEastAsia" w:hAnsiTheme="majorHAnsi" w:cstheme="majorBidi"/>
      <w:i/>
      <w:iCs/>
      <w:color w:val="404040" w:themeColor="text1" w:themeTint="BF"/>
      <w:spacing w:val="0"/>
      <w:sz w:val="22"/>
      <w:szCs w:val="22"/>
    </w:rPr>
  </w:style>
  <w:style w:type="paragraph" w:styleId="Subtitle">
    <w:name w:val="Subtitle"/>
    <w:basedOn w:val="Heading5"/>
    <w:next w:val="Normal"/>
    <w:link w:val="SubtitleChar"/>
    <w:uiPriority w:val="11"/>
    <w:qFormat/>
    <w:rsid w:val="000045DE"/>
    <w:pPr>
      <w:spacing w:before="2880" w:after="360"/>
      <w:jc w:val="left"/>
    </w:pPr>
    <w:rPr>
      <w:b/>
    </w:rPr>
  </w:style>
  <w:style w:type="character" w:customStyle="1" w:styleId="SubtitleChar">
    <w:name w:val="Subtitle Char"/>
    <w:basedOn w:val="DefaultParagraphFont"/>
    <w:link w:val="Subtitle"/>
    <w:uiPriority w:val="11"/>
    <w:rsid w:val="000045DE"/>
    <w:rPr>
      <w:rFonts w:asciiTheme="majorHAnsi" w:eastAsiaTheme="majorEastAsia" w:hAnsiTheme="majorHAnsi" w:cstheme="majorBidi"/>
      <w:b/>
      <w:spacing w:val="0"/>
      <w:sz w:val="48"/>
      <w:szCs w:val="20"/>
      <w:lang w:val="en-US"/>
    </w:rPr>
  </w:style>
  <w:style w:type="character" w:styleId="SubtleEmphasis">
    <w:name w:val="Subtle Emphasis"/>
    <w:uiPriority w:val="19"/>
    <w:qFormat/>
    <w:rsid w:val="000045DE"/>
    <w:rPr>
      <w:rFonts w:ascii="Arial" w:hAnsi="Arial"/>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FSMe-Bold"/>
        <w:spacing w:val="-2"/>
        <w:sz w:val="24"/>
        <w:szCs w:val="24"/>
        <w:lang w:val="en-AU" w:eastAsia="en-US" w:bidi="ar-SA"/>
      </w:rPr>
    </w:rPrDefault>
    <w:pPrDefault>
      <w:pPr>
        <w:spacing w:before="120"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73"/>
    <w:pPr>
      <w:spacing w:before="0"/>
    </w:pPr>
    <w:rPr>
      <w:rFonts w:cstheme="minorBidi"/>
      <w:spacing w:val="0"/>
      <w:szCs w:val="22"/>
    </w:rPr>
  </w:style>
  <w:style w:type="paragraph" w:styleId="Heading1">
    <w:name w:val="heading 1"/>
    <w:basedOn w:val="Normal"/>
    <w:next w:val="Normal"/>
    <w:link w:val="Heading1Char"/>
    <w:autoRedefine/>
    <w:uiPriority w:val="9"/>
    <w:qFormat/>
    <w:rsid w:val="00DD3150"/>
    <w:pPr>
      <w:keepNext/>
      <w:spacing w:before="120" w:after="240"/>
      <w:outlineLvl w:val="0"/>
    </w:pPr>
    <w:rPr>
      <w:rFonts w:eastAsia="MS Gothic" w:cs="Times New Roman"/>
      <w:b/>
      <w:bCs/>
      <w:color w:val="7030A0"/>
      <w:kern w:val="32"/>
      <w:sz w:val="36"/>
      <w:szCs w:val="40"/>
      <w:lang w:val="en-US"/>
    </w:rPr>
  </w:style>
  <w:style w:type="paragraph" w:styleId="Heading2">
    <w:name w:val="heading 2"/>
    <w:basedOn w:val="Normal"/>
    <w:next w:val="Normal"/>
    <w:link w:val="Heading2Char"/>
    <w:autoRedefine/>
    <w:uiPriority w:val="9"/>
    <w:unhideWhenUsed/>
    <w:qFormat/>
    <w:rsid w:val="003732CA"/>
    <w:pPr>
      <w:keepNext/>
      <w:spacing w:before="120"/>
      <w:outlineLvl w:val="1"/>
    </w:pPr>
    <w:rPr>
      <w:rFonts w:asciiTheme="majorHAnsi" w:eastAsia="MS Gothic" w:hAnsiTheme="majorHAnsi" w:cs="Times New Roman"/>
      <w:b/>
      <w:bCs/>
      <w:iCs/>
      <w:sz w:val="32"/>
      <w:lang w:val="en-US"/>
    </w:rPr>
  </w:style>
  <w:style w:type="paragraph" w:styleId="Heading3">
    <w:name w:val="heading 3"/>
    <w:basedOn w:val="Normal"/>
    <w:next w:val="Normal"/>
    <w:link w:val="Heading3Char"/>
    <w:autoRedefine/>
    <w:uiPriority w:val="9"/>
    <w:unhideWhenUsed/>
    <w:qFormat/>
    <w:rsid w:val="003732CA"/>
    <w:pPr>
      <w:keepNext/>
      <w:spacing w:before="120" w:after="240" w:line="240" w:lineRule="auto"/>
      <w:outlineLvl w:val="2"/>
    </w:pPr>
    <w:rPr>
      <w:rFonts w:asciiTheme="majorHAnsi" w:eastAsia="MS Gothic" w:hAnsiTheme="majorHAnsi" w:cs="Times New Roman"/>
      <w:b/>
      <w:bCs/>
      <w:sz w:val="28"/>
    </w:rPr>
  </w:style>
  <w:style w:type="paragraph" w:styleId="Heading4">
    <w:name w:val="heading 4"/>
    <w:basedOn w:val="Normal"/>
    <w:next w:val="Normal"/>
    <w:link w:val="Heading4Char"/>
    <w:uiPriority w:val="9"/>
    <w:unhideWhenUsed/>
    <w:qFormat/>
    <w:rsid w:val="00AB1D8E"/>
    <w:pPr>
      <w:keepNext/>
      <w:keepLines/>
      <w:jc w:val="center"/>
      <w:outlineLvl w:val="3"/>
    </w:pPr>
    <w:rPr>
      <w:rFonts w:eastAsiaTheme="majorEastAsia" w:cstheme="majorBidi"/>
      <w:b/>
      <w:bCs/>
      <w:iCs/>
      <w:sz w:val="72"/>
      <w:szCs w:val="28"/>
      <w:lang w:val="en-US"/>
    </w:rPr>
  </w:style>
  <w:style w:type="paragraph" w:styleId="Heading5">
    <w:name w:val="heading 5"/>
    <w:basedOn w:val="Normal"/>
    <w:next w:val="Normal"/>
    <w:link w:val="Heading5Char"/>
    <w:uiPriority w:val="9"/>
    <w:unhideWhenUsed/>
    <w:qFormat/>
    <w:rsid w:val="0035195B"/>
    <w:pPr>
      <w:keepNext/>
      <w:keepLines/>
      <w:spacing w:line="240" w:lineRule="auto"/>
      <w:jc w:val="center"/>
      <w:outlineLvl w:val="4"/>
    </w:pPr>
    <w:rPr>
      <w:rFonts w:asciiTheme="majorHAnsi" w:eastAsiaTheme="majorEastAsia" w:hAnsiTheme="majorHAnsi" w:cstheme="majorBidi"/>
      <w:sz w:val="48"/>
      <w:szCs w:val="20"/>
      <w:lang w:val="en-US"/>
    </w:rPr>
  </w:style>
  <w:style w:type="paragraph" w:styleId="Heading6">
    <w:name w:val="heading 6"/>
    <w:basedOn w:val="Normal"/>
    <w:next w:val="Normal"/>
    <w:link w:val="Heading6Char"/>
    <w:uiPriority w:val="9"/>
    <w:unhideWhenUsed/>
    <w:qFormat/>
    <w:rsid w:val="00AB1D8E"/>
    <w:pPr>
      <w:keepNext/>
      <w:keepLines/>
      <w:outlineLvl w:val="5"/>
    </w:pPr>
    <w:rPr>
      <w:rFonts w:asciiTheme="majorHAnsi" w:eastAsiaTheme="majorEastAsia" w:hAnsiTheme="majorHAnsi" w:cstheme="majorBidi"/>
      <w:iCs/>
      <w:sz w:val="32"/>
    </w:rPr>
  </w:style>
  <w:style w:type="paragraph" w:styleId="Heading7">
    <w:name w:val="heading 7"/>
    <w:basedOn w:val="Normal"/>
    <w:next w:val="Normal"/>
    <w:link w:val="Heading7Char"/>
    <w:uiPriority w:val="9"/>
    <w:unhideWhenUsed/>
    <w:qFormat/>
    <w:rsid w:val="003C69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9C60E0"/>
    <w:rPr>
      <w:rFonts w:eastAsia="MS Mincho"/>
      <w:szCs w:val="20"/>
      <w:lang w:val="en-US"/>
    </w:rPr>
  </w:style>
  <w:style w:type="character" w:customStyle="1" w:styleId="Style1Char">
    <w:name w:val="Style1 Char"/>
    <w:basedOn w:val="DefaultParagraphFont"/>
    <w:link w:val="Style1"/>
    <w:rsid w:val="009C60E0"/>
    <w:rPr>
      <w:rFonts w:eastAsia="MS Mincho"/>
      <w:szCs w:val="20"/>
      <w:lang w:val="en-US"/>
    </w:rPr>
  </w:style>
  <w:style w:type="paragraph" w:customStyle="1" w:styleId="ListBullet21">
    <w:name w:val="List Bullet 21"/>
    <w:basedOn w:val="ListBullet"/>
    <w:qFormat/>
    <w:rsid w:val="009C60E0"/>
    <w:pPr>
      <w:numPr>
        <w:numId w:val="2"/>
      </w:numPr>
    </w:pPr>
  </w:style>
  <w:style w:type="paragraph" w:styleId="ListBullet">
    <w:name w:val="List Bullet"/>
    <w:basedOn w:val="Normal"/>
    <w:autoRedefine/>
    <w:uiPriority w:val="99"/>
    <w:unhideWhenUsed/>
    <w:qFormat/>
    <w:rsid w:val="009C60E0"/>
    <w:pPr>
      <w:numPr>
        <w:numId w:val="1"/>
      </w:numPr>
    </w:pPr>
  </w:style>
  <w:style w:type="paragraph" w:customStyle="1" w:styleId="Listnumalpha">
    <w:name w:val="List num alpha"/>
    <w:basedOn w:val="ListBullet"/>
    <w:qFormat/>
    <w:rsid w:val="009C60E0"/>
    <w:pPr>
      <w:numPr>
        <w:numId w:val="3"/>
      </w:numPr>
    </w:pPr>
  </w:style>
  <w:style w:type="character" w:customStyle="1" w:styleId="Heading1Char">
    <w:name w:val="Heading 1 Char"/>
    <w:link w:val="Heading1"/>
    <w:uiPriority w:val="9"/>
    <w:rsid w:val="00DD3150"/>
    <w:rPr>
      <w:rFonts w:eastAsia="MS Gothic" w:cs="Times New Roman"/>
      <w:b/>
      <w:bCs/>
      <w:color w:val="7030A0"/>
      <w:spacing w:val="0"/>
      <w:kern w:val="32"/>
      <w:sz w:val="36"/>
      <w:szCs w:val="40"/>
      <w:lang w:val="en-US"/>
    </w:rPr>
  </w:style>
  <w:style w:type="character" w:customStyle="1" w:styleId="Heading2Char">
    <w:name w:val="Heading 2 Char"/>
    <w:link w:val="Heading2"/>
    <w:uiPriority w:val="9"/>
    <w:rsid w:val="003732CA"/>
    <w:rPr>
      <w:rFonts w:asciiTheme="majorHAnsi" w:eastAsia="MS Gothic" w:hAnsiTheme="majorHAnsi" w:cs="Times New Roman"/>
      <w:b/>
      <w:bCs/>
      <w:iCs/>
      <w:spacing w:val="0"/>
      <w:sz w:val="32"/>
      <w:szCs w:val="22"/>
      <w:lang w:val="en-US"/>
    </w:rPr>
  </w:style>
  <w:style w:type="character" w:customStyle="1" w:styleId="Heading3Char">
    <w:name w:val="Heading 3 Char"/>
    <w:link w:val="Heading3"/>
    <w:uiPriority w:val="9"/>
    <w:rsid w:val="003732CA"/>
    <w:rPr>
      <w:rFonts w:asciiTheme="majorHAnsi" w:eastAsia="MS Gothic" w:hAnsiTheme="majorHAnsi" w:cs="Times New Roman"/>
      <w:b/>
      <w:bCs/>
      <w:spacing w:val="0"/>
      <w:sz w:val="28"/>
      <w:szCs w:val="22"/>
    </w:rPr>
  </w:style>
  <w:style w:type="character" w:customStyle="1" w:styleId="Heading4Char">
    <w:name w:val="Heading 4 Char"/>
    <w:basedOn w:val="DefaultParagraphFont"/>
    <w:link w:val="Heading4"/>
    <w:uiPriority w:val="9"/>
    <w:rsid w:val="00AB1D8E"/>
    <w:rPr>
      <w:rFonts w:eastAsiaTheme="majorEastAsia" w:cstheme="majorBidi"/>
      <w:b/>
      <w:bCs/>
      <w:iCs/>
      <w:spacing w:val="0"/>
      <w:sz w:val="72"/>
      <w:szCs w:val="28"/>
      <w:lang w:val="en-US"/>
    </w:rPr>
  </w:style>
  <w:style w:type="character" w:customStyle="1" w:styleId="Heading5Char">
    <w:name w:val="Heading 5 Char"/>
    <w:basedOn w:val="DefaultParagraphFont"/>
    <w:link w:val="Heading5"/>
    <w:uiPriority w:val="9"/>
    <w:rsid w:val="0035195B"/>
    <w:rPr>
      <w:rFonts w:asciiTheme="majorHAnsi" w:eastAsiaTheme="majorEastAsia" w:hAnsiTheme="majorHAnsi" w:cstheme="majorBidi"/>
      <w:spacing w:val="0"/>
      <w:sz w:val="48"/>
      <w:szCs w:val="20"/>
      <w:lang w:val="en-US"/>
    </w:rPr>
  </w:style>
  <w:style w:type="paragraph" w:styleId="Footer">
    <w:name w:val="footer"/>
    <w:basedOn w:val="Normal"/>
    <w:link w:val="FooterChar"/>
    <w:autoRedefine/>
    <w:uiPriority w:val="99"/>
    <w:unhideWhenUsed/>
    <w:qFormat/>
    <w:rsid w:val="007215DC"/>
    <w:pPr>
      <w:tabs>
        <w:tab w:val="center" w:pos="8647"/>
        <w:tab w:val="right" w:pos="14459"/>
      </w:tabs>
      <w:jc w:val="center"/>
    </w:pPr>
    <w:rPr>
      <w:rFonts w:eastAsia="MS Mincho" w:cs="Arial"/>
      <w:sz w:val="20"/>
      <w:szCs w:val="20"/>
      <w:lang w:val="en-US"/>
    </w:rPr>
  </w:style>
  <w:style w:type="character" w:customStyle="1" w:styleId="FooterChar">
    <w:name w:val="Footer Char"/>
    <w:link w:val="Footer"/>
    <w:uiPriority w:val="99"/>
    <w:rsid w:val="007215DC"/>
    <w:rPr>
      <w:rFonts w:eastAsia="MS Mincho" w:cs="Arial"/>
      <w:spacing w:val="0"/>
      <w:sz w:val="20"/>
      <w:szCs w:val="20"/>
      <w:lang w:val="en-US"/>
    </w:rPr>
  </w:style>
  <w:style w:type="paragraph" w:styleId="Title">
    <w:name w:val="Title"/>
    <w:basedOn w:val="Heading1"/>
    <w:next w:val="Normal"/>
    <w:link w:val="TitleChar"/>
    <w:uiPriority w:val="10"/>
    <w:qFormat/>
    <w:rsid w:val="007B48E9"/>
    <w:rPr>
      <w:noProof/>
      <w:sz w:val="52"/>
      <w:lang w:val="en-AU" w:eastAsia="en-AU"/>
    </w:rPr>
  </w:style>
  <w:style w:type="character" w:customStyle="1" w:styleId="TitleChar">
    <w:name w:val="Title Char"/>
    <w:basedOn w:val="DefaultParagraphFont"/>
    <w:link w:val="Title"/>
    <w:uiPriority w:val="10"/>
    <w:rsid w:val="007B48E9"/>
    <w:rPr>
      <w:rFonts w:eastAsia="MS Gothic" w:cs="Times New Roman"/>
      <w:b/>
      <w:bCs/>
      <w:noProof/>
      <w:spacing w:val="0"/>
      <w:kern w:val="32"/>
      <w:sz w:val="52"/>
      <w:szCs w:val="40"/>
      <w:lang w:eastAsia="en-AU"/>
    </w:rPr>
  </w:style>
  <w:style w:type="character" w:styleId="Strong">
    <w:name w:val="Strong"/>
    <w:basedOn w:val="DefaultParagraphFont"/>
    <w:uiPriority w:val="22"/>
    <w:qFormat/>
    <w:rsid w:val="009C60E0"/>
    <w:rPr>
      <w:b/>
      <w:bCs/>
    </w:rPr>
  </w:style>
  <w:style w:type="paragraph" w:styleId="BalloonText">
    <w:name w:val="Balloon Text"/>
    <w:basedOn w:val="Normal"/>
    <w:link w:val="BalloonTextChar"/>
    <w:autoRedefine/>
    <w:uiPriority w:val="99"/>
    <w:semiHidden/>
    <w:unhideWhenUsed/>
    <w:qFormat/>
    <w:rsid w:val="009C60E0"/>
    <w:rPr>
      <w:rFonts w:eastAsia="MS Mincho" w:cs="Tahoma"/>
      <w:szCs w:val="16"/>
      <w:lang w:val="en-US"/>
    </w:rPr>
  </w:style>
  <w:style w:type="character" w:customStyle="1" w:styleId="BalloonTextChar">
    <w:name w:val="Balloon Text Char"/>
    <w:basedOn w:val="DefaultParagraphFont"/>
    <w:link w:val="BalloonText"/>
    <w:uiPriority w:val="99"/>
    <w:semiHidden/>
    <w:rsid w:val="009C60E0"/>
    <w:rPr>
      <w:rFonts w:eastAsia="MS Mincho" w:cs="Tahoma"/>
      <w:szCs w:val="16"/>
      <w:lang w:val="en-US"/>
    </w:rPr>
  </w:style>
  <w:style w:type="paragraph" w:styleId="NoSpacing">
    <w:name w:val="No Spacing"/>
    <w:uiPriority w:val="1"/>
    <w:qFormat/>
    <w:rsid w:val="009C60E0"/>
    <w:rPr>
      <w:rFonts w:eastAsia="MS Mincho"/>
      <w:sz w:val="20"/>
      <w:szCs w:val="20"/>
      <w:lang w:val="en-US"/>
    </w:rPr>
  </w:style>
  <w:style w:type="paragraph" w:styleId="ListParagraph">
    <w:name w:val="List Paragraph"/>
    <w:basedOn w:val="Normal"/>
    <w:uiPriority w:val="34"/>
    <w:qFormat/>
    <w:rsid w:val="009C60E0"/>
    <w:pPr>
      <w:ind w:left="720"/>
      <w:contextualSpacing/>
    </w:pPr>
  </w:style>
  <w:style w:type="paragraph" w:styleId="Quote">
    <w:name w:val="Quote"/>
    <w:basedOn w:val="Normal"/>
    <w:next w:val="Normal"/>
    <w:link w:val="QuoteChar"/>
    <w:uiPriority w:val="29"/>
    <w:qFormat/>
    <w:rsid w:val="009C60E0"/>
    <w:rPr>
      <w:rFonts w:eastAsia="MS Mincho"/>
      <w:i/>
      <w:iCs/>
      <w:color w:val="000000" w:themeColor="text1"/>
      <w:sz w:val="20"/>
      <w:szCs w:val="20"/>
      <w:lang w:val="en-US"/>
    </w:rPr>
  </w:style>
  <w:style w:type="character" w:customStyle="1" w:styleId="QuoteChar">
    <w:name w:val="Quote Char"/>
    <w:basedOn w:val="DefaultParagraphFont"/>
    <w:link w:val="Quote"/>
    <w:uiPriority w:val="29"/>
    <w:rsid w:val="009C60E0"/>
    <w:rPr>
      <w:rFonts w:eastAsia="MS Mincho"/>
      <w:i/>
      <w:iCs/>
      <w:color w:val="000000" w:themeColor="text1"/>
      <w:sz w:val="20"/>
      <w:szCs w:val="20"/>
      <w:lang w:val="en-US"/>
    </w:rPr>
  </w:style>
  <w:style w:type="character" w:styleId="BookTitle">
    <w:name w:val="Book Title"/>
    <w:basedOn w:val="DefaultParagraphFont"/>
    <w:uiPriority w:val="33"/>
    <w:qFormat/>
    <w:rsid w:val="009C60E0"/>
    <w:rPr>
      <w:b/>
      <w:bCs/>
      <w:smallCaps/>
      <w:spacing w:val="5"/>
    </w:rPr>
  </w:style>
  <w:style w:type="table" w:styleId="TableGrid">
    <w:name w:val="Table Grid"/>
    <w:basedOn w:val="TableNormal"/>
    <w:rsid w:val="00EB1387"/>
    <w:pPr>
      <w:spacing w:before="0" w:after="0" w:line="360" w:lineRule="auto"/>
    </w:pPr>
    <w:rPr>
      <w:rFonts w:cstheme="minorBidi"/>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C54CDB"/>
    <w:pPr>
      <w:spacing w:line="278" w:lineRule="exact"/>
    </w:pPr>
    <w:rPr>
      <w:rFonts w:eastAsia="Times New Roman" w:cs="Times New Roman"/>
      <w:szCs w:val="20"/>
    </w:rPr>
  </w:style>
  <w:style w:type="character" w:customStyle="1" w:styleId="BodyText2Char">
    <w:name w:val="Body Text 2 Char"/>
    <w:basedOn w:val="DefaultParagraphFont"/>
    <w:link w:val="BodyText2"/>
    <w:semiHidden/>
    <w:rsid w:val="00C54CDB"/>
    <w:rPr>
      <w:rFonts w:eastAsia="Times New Roman" w:cs="Times New Roman"/>
      <w:spacing w:val="0"/>
      <w:szCs w:val="20"/>
    </w:rPr>
  </w:style>
  <w:style w:type="paragraph" w:styleId="Header">
    <w:name w:val="header"/>
    <w:basedOn w:val="Normal"/>
    <w:link w:val="HeaderChar"/>
    <w:uiPriority w:val="99"/>
    <w:unhideWhenUsed/>
    <w:rsid w:val="001F4E3F"/>
    <w:pPr>
      <w:tabs>
        <w:tab w:val="center" w:pos="4513"/>
        <w:tab w:val="right" w:pos="9026"/>
      </w:tabs>
    </w:pPr>
  </w:style>
  <w:style w:type="character" w:customStyle="1" w:styleId="HeaderChar">
    <w:name w:val="Header Char"/>
    <w:basedOn w:val="DefaultParagraphFont"/>
    <w:link w:val="Header"/>
    <w:uiPriority w:val="99"/>
    <w:rsid w:val="001F4E3F"/>
    <w:rPr>
      <w:rFonts w:asciiTheme="minorHAnsi" w:hAnsiTheme="minorHAnsi" w:cstheme="minorBidi"/>
      <w:spacing w:val="0"/>
      <w:sz w:val="22"/>
      <w:szCs w:val="22"/>
    </w:rPr>
  </w:style>
  <w:style w:type="character" w:styleId="Hyperlink">
    <w:name w:val="Hyperlink"/>
    <w:basedOn w:val="DefaultParagraphFont"/>
    <w:uiPriority w:val="99"/>
    <w:unhideWhenUsed/>
    <w:rsid w:val="00EC76CE"/>
    <w:rPr>
      <w:color w:val="0000FF" w:themeColor="hyperlink"/>
      <w:u w:val="single"/>
    </w:rPr>
  </w:style>
  <w:style w:type="paragraph" w:styleId="NormalWeb">
    <w:name w:val="Normal (Web)"/>
    <w:basedOn w:val="Normal"/>
    <w:uiPriority w:val="99"/>
    <w:semiHidden/>
    <w:unhideWhenUsed/>
    <w:rsid w:val="0030466D"/>
    <w:pPr>
      <w:spacing w:before="100" w:beforeAutospacing="1" w:after="100" w:afterAutospacing="1"/>
    </w:pPr>
    <w:rPr>
      <w:rFonts w:ascii="Times New Roman" w:eastAsia="Times New Roman" w:hAnsi="Times New Roman" w:cs="Times New Roman"/>
      <w:szCs w:val="24"/>
      <w:lang w:eastAsia="en-AU"/>
    </w:rPr>
  </w:style>
  <w:style w:type="character" w:customStyle="1" w:styleId="tgc">
    <w:name w:val="_tgc"/>
    <w:basedOn w:val="DefaultParagraphFont"/>
    <w:rsid w:val="00D34C95"/>
  </w:style>
  <w:style w:type="paragraph" w:styleId="BodyText">
    <w:name w:val="Body Text"/>
    <w:basedOn w:val="Normal"/>
    <w:link w:val="BodyTextChar"/>
    <w:uiPriority w:val="99"/>
    <w:semiHidden/>
    <w:unhideWhenUsed/>
    <w:rsid w:val="00371729"/>
  </w:style>
  <w:style w:type="character" w:customStyle="1" w:styleId="BodyTextChar">
    <w:name w:val="Body Text Char"/>
    <w:basedOn w:val="DefaultParagraphFont"/>
    <w:link w:val="BodyText"/>
    <w:uiPriority w:val="99"/>
    <w:semiHidden/>
    <w:rsid w:val="00371729"/>
    <w:rPr>
      <w:rFonts w:cstheme="minorBidi"/>
      <w:spacing w:val="0"/>
      <w:sz w:val="22"/>
      <w:szCs w:val="22"/>
    </w:rPr>
  </w:style>
  <w:style w:type="paragraph" w:customStyle="1" w:styleId="Heading41">
    <w:name w:val="Heading 41"/>
    <w:next w:val="Normal"/>
    <w:qFormat/>
    <w:rsid w:val="000D38CB"/>
    <w:pPr>
      <w:keepNext/>
      <w:spacing w:line="240" w:lineRule="auto"/>
      <w:outlineLvl w:val="3"/>
    </w:pPr>
    <w:rPr>
      <w:rFonts w:ascii="Cambria" w:eastAsia="ヒラギノ角ゴ Pro W3" w:hAnsi="Cambria" w:cs="Times New Roman"/>
      <w:b/>
      <w:color w:val="000000"/>
      <w:spacing w:val="0"/>
      <w:sz w:val="26"/>
      <w:szCs w:val="20"/>
      <w:lang w:eastAsia="en-AU"/>
    </w:rPr>
  </w:style>
  <w:style w:type="paragraph" w:styleId="TOC1">
    <w:name w:val="toc 1"/>
    <w:basedOn w:val="Normal"/>
    <w:next w:val="Normal"/>
    <w:autoRedefine/>
    <w:uiPriority w:val="39"/>
    <w:unhideWhenUsed/>
    <w:rsid w:val="00AB1D8E"/>
    <w:pPr>
      <w:spacing w:after="100"/>
    </w:pPr>
  </w:style>
  <w:style w:type="paragraph" w:styleId="TOC2">
    <w:name w:val="toc 2"/>
    <w:basedOn w:val="Normal"/>
    <w:next w:val="Normal"/>
    <w:autoRedefine/>
    <w:uiPriority w:val="39"/>
    <w:unhideWhenUsed/>
    <w:rsid w:val="00AB1D8E"/>
    <w:pPr>
      <w:spacing w:after="100"/>
      <w:ind w:left="220"/>
    </w:pPr>
  </w:style>
  <w:style w:type="paragraph" w:styleId="TOCHeading">
    <w:name w:val="TOC Heading"/>
    <w:basedOn w:val="Heading1"/>
    <w:next w:val="Normal"/>
    <w:uiPriority w:val="39"/>
    <w:unhideWhenUsed/>
    <w:qFormat/>
    <w:rsid w:val="00AB1D8E"/>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rsid w:val="00AB1D8E"/>
    <w:pPr>
      <w:spacing w:after="100"/>
      <w:ind w:left="440"/>
    </w:pPr>
  </w:style>
  <w:style w:type="character" w:customStyle="1" w:styleId="Heading6Char">
    <w:name w:val="Heading 6 Char"/>
    <w:basedOn w:val="DefaultParagraphFont"/>
    <w:link w:val="Heading6"/>
    <w:uiPriority w:val="9"/>
    <w:rsid w:val="00AB1D8E"/>
    <w:rPr>
      <w:rFonts w:asciiTheme="majorHAnsi" w:eastAsiaTheme="majorEastAsia" w:hAnsiTheme="majorHAnsi" w:cstheme="majorBidi"/>
      <w:iCs/>
      <w:spacing w:val="0"/>
      <w:sz w:val="32"/>
      <w:szCs w:val="22"/>
    </w:rPr>
  </w:style>
  <w:style w:type="character" w:customStyle="1" w:styleId="Heading7Char">
    <w:name w:val="Heading 7 Char"/>
    <w:basedOn w:val="DefaultParagraphFont"/>
    <w:link w:val="Heading7"/>
    <w:uiPriority w:val="9"/>
    <w:rsid w:val="003C6941"/>
    <w:rPr>
      <w:rFonts w:asciiTheme="majorHAnsi" w:eastAsiaTheme="majorEastAsia" w:hAnsiTheme="majorHAnsi" w:cstheme="majorBidi"/>
      <w:i/>
      <w:iCs/>
      <w:color w:val="404040" w:themeColor="text1" w:themeTint="BF"/>
      <w:spacing w:val="0"/>
      <w:sz w:val="22"/>
      <w:szCs w:val="22"/>
    </w:rPr>
  </w:style>
  <w:style w:type="paragraph" w:styleId="Subtitle">
    <w:name w:val="Subtitle"/>
    <w:basedOn w:val="Heading5"/>
    <w:next w:val="Normal"/>
    <w:link w:val="SubtitleChar"/>
    <w:uiPriority w:val="11"/>
    <w:qFormat/>
    <w:rsid w:val="000045DE"/>
    <w:pPr>
      <w:spacing w:before="2880" w:after="360"/>
      <w:jc w:val="left"/>
    </w:pPr>
    <w:rPr>
      <w:b/>
    </w:rPr>
  </w:style>
  <w:style w:type="character" w:customStyle="1" w:styleId="SubtitleChar">
    <w:name w:val="Subtitle Char"/>
    <w:basedOn w:val="DefaultParagraphFont"/>
    <w:link w:val="Subtitle"/>
    <w:uiPriority w:val="11"/>
    <w:rsid w:val="000045DE"/>
    <w:rPr>
      <w:rFonts w:asciiTheme="majorHAnsi" w:eastAsiaTheme="majorEastAsia" w:hAnsiTheme="majorHAnsi" w:cstheme="majorBidi"/>
      <w:b/>
      <w:spacing w:val="0"/>
      <w:sz w:val="48"/>
      <w:szCs w:val="20"/>
      <w:lang w:val="en-US"/>
    </w:rPr>
  </w:style>
  <w:style w:type="character" w:styleId="SubtleEmphasis">
    <w:name w:val="Subtle Emphasis"/>
    <w:uiPriority w:val="19"/>
    <w:qFormat/>
    <w:rsid w:val="000045DE"/>
    <w:rPr>
      <w:rFonts w:ascii="Arial" w:hAnsi="Arial"/>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04609">
      <w:bodyDiv w:val="1"/>
      <w:marLeft w:val="0"/>
      <w:marRight w:val="0"/>
      <w:marTop w:val="0"/>
      <w:marBottom w:val="0"/>
      <w:divBdr>
        <w:top w:val="none" w:sz="0" w:space="0" w:color="auto"/>
        <w:left w:val="none" w:sz="0" w:space="0" w:color="auto"/>
        <w:bottom w:val="none" w:sz="0" w:space="0" w:color="auto"/>
        <w:right w:val="none" w:sz="0" w:space="0" w:color="auto"/>
      </w:divBdr>
    </w:div>
    <w:div w:id="1291978960">
      <w:bodyDiv w:val="1"/>
      <w:marLeft w:val="0"/>
      <w:marRight w:val="0"/>
      <w:marTop w:val="0"/>
      <w:marBottom w:val="0"/>
      <w:divBdr>
        <w:top w:val="none" w:sz="0" w:space="0" w:color="auto"/>
        <w:left w:val="none" w:sz="0" w:space="0" w:color="auto"/>
        <w:bottom w:val="none" w:sz="0" w:space="0" w:color="auto"/>
        <w:right w:val="none" w:sz="0" w:space="0" w:color="auto"/>
      </w:divBdr>
    </w:div>
    <w:div w:id="1784109764">
      <w:bodyDiv w:val="1"/>
      <w:marLeft w:val="0"/>
      <w:marRight w:val="0"/>
      <w:marTop w:val="0"/>
      <w:marBottom w:val="0"/>
      <w:divBdr>
        <w:top w:val="none" w:sz="0" w:space="0" w:color="auto"/>
        <w:left w:val="none" w:sz="0" w:space="0" w:color="auto"/>
        <w:bottom w:val="none" w:sz="0" w:space="0" w:color="auto"/>
        <w:right w:val="none" w:sz="0" w:space="0" w:color="auto"/>
      </w:divBdr>
      <w:divsChild>
        <w:div w:id="1430928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now.idrc.ocad.ca/node/127"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ohchr.org/EN/ProfessionalInterest/Pages/CESCR.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ducation.gov.au/disability-standards-educati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pevi.net" TargetMode="External"/><Relationship Id="rId20" Type="http://schemas.openxmlformats.org/officeDocument/2006/relationships/hyperlink" Target="http://unesdoc.unesco.org/images/0017/001778/177849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au/" TargetMode="External"/><Relationship Id="rId24" Type="http://schemas.openxmlformats.org/officeDocument/2006/relationships/hyperlink" Target="http://apps.who.int/classifications/icd10/browse/2015/en" TargetMode="External"/><Relationship Id="rId5" Type="http://schemas.openxmlformats.org/officeDocument/2006/relationships/settings" Target="settings.xml"/><Relationship Id="rId15" Type="http://schemas.openxmlformats.org/officeDocument/2006/relationships/hyperlink" Target="http://www.spevi.net/vision-mission-aims/" TargetMode="External"/><Relationship Id="rId23" Type="http://schemas.openxmlformats.org/officeDocument/2006/relationships/hyperlink" Target="http://www.un.org/sustainabledevelopment/sustainable-development-goals/" TargetMode="External"/><Relationship Id="rId28" Type="http://schemas.openxmlformats.org/officeDocument/2006/relationships/theme" Target="theme/theme1.xml"/><Relationship Id="rId10" Type="http://schemas.openxmlformats.org/officeDocument/2006/relationships/hyperlink" Target="http://www.spevi.net" TargetMode="External"/><Relationship Id="rId19" Type="http://schemas.openxmlformats.org/officeDocument/2006/relationships/hyperlink" Target="http://www.spevi.net/about-us-2/principles-and-standard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evi.net/about-us-2/principles-and-standards/" TargetMode="External"/><Relationship Id="rId22" Type="http://schemas.openxmlformats.org/officeDocument/2006/relationships/hyperlink" Target="http://www.un.org/disabilities/convention/conventionfull.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FB8D-3FE9-4AFE-AFA3-A43A48C8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5870</Words>
  <Characters>33464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39256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RIDBC</dc:creator>
  <cp:lastModifiedBy>Frances Gentle</cp:lastModifiedBy>
  <cp:revision>18</cp:revision>
  <cp:lastPrinted>2016-08-17T03:12:00Z</cp:lastPrinted>
  <dcterms:created xsi:type="dcterms:W3CDTF">2016-08-01T10:21:00Z</dcterms:created>
  <dcterms:modified xsi:type="dcterms:W3CDTF">2016-08-17T03:14:00Z</dcterms:modified>
</cp:coreProperties>
</file>