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FB" w:rsidRDefault="00161CFB" w:rsidP="00161CFB">
      <w:pPr>
        <w:spacing w:line="480" w:lineRule="auto"/>
        <w:rPr>
          <w:rFonts w:ascii="Arial" w:hAnsi="Arial" w:cs="Arial"/>
          <w:b/>
          <w:bCs/>
          <w:sz w:val="24"/>
          <w:szCs w:val="24"/>
        </w:rPr>
      </w:pPr>
      <w:r>
        <w:rPr>
          <w:rFonts w:ascii="Arial" w:hAnsi="Arial" w:cs="Arial"/>
          <w:b/>
          <w:bCs/>
          <w:sz w:val="24"/>
          <w:szCs w:val="24"/>
        </w:rPr>
        <w:t xml:space="preserve">Title: </w:t>
      </w:r>
      <w:bookmarkStart w:id="0" w:name="_GoBack"/>
      <w:r w:rsidRPr="00C84A97">
        <w:rPr>
          <w:rFonts w:ascii="Arial" w:hAnsi="Arial" w:cs="Arial"/>
          <w:bCs/>
          <w:sz w:val="24"/>
          <w:szCs w:val="24"/>
        </w:rPr>
        <w:t>Addressing NDIS goals</w:t>
      </w:r>
      <w:r w:rsidRPr="00C84A97">
        <w:rPr>
          <w:color w:val="1F497D"/>
        </w:rPr>
        <w:t xml:space="preserve">: </w:t>
      </w:r>
      <w:r w:rsidRPr="00C84A97">
        <w:rPr>
          <w:rFonts w:ascii="Arial" w:hAnsi="Arial" w:cs="Arial"/>
          <w:bCs/>
          <w:sz w:val="24"/>
          <w:szCs w:val="24"/>
        </w:rPr>
        <w:t>Determining vision impairment severity</w:t>
      </w:r>
      <w:r>
        <w:rPr>
          <w:rFonts w:ascii="Arial" w:hAnsi="Arial" w:cs="Arial"/>
          <w:b/>
          <w:bCs/>
          <w:sz w:val="24"/>
          <w:szCs w:val="24"/>
        </w:rPr>
        <w:t xml:space="preserve"> </w:t>
      </w:r>
      <w:bookmarkEnd w:id="0"/>
    </w:p>
    <w:p w:rsidR="00161CFB" w:rsidRDefault="00161CFB" w:rsidP="00161CFB">
      <w:pPr>
        <w:spacing w:line="480" w:lineRule="auto"/>
        <w:rPr>
          <w:rFonts w:ascii="Arial" w:hAnsi="Arial" w:cs="Arial"/>
          <w:bCs/>
          <w:sz w:val="24"/>
          <w:szCs w:val="24"/>
        </w:rPr>
      </w:pPr>
      <w:r>
        <w:rPr>
          <w:rFonts w:ascii="Arial" w:hAnsi="Arial" w:cs="Arial"/>
          <w:b/>
          <w:bCs/>
          <w:sz w:val="24"/>
          <w:szCs w:val="24"/>
        </w:rPr>
        <w:t xml:space="preserve">Author: </w:t>
      </w:r>
      <w:r w:rsidRPr="00C84A97">
        <w:rPr>
          <w:rFonts w:ascii="Arial" w:hAnsi="Arial" w:cs="Arial"/>
          <w:bCs/>
          <w:sz w:val="24"/>
          <w:szCs w:val="24"/>
        </w:rPr>
        <w:t>Sue Silveira</w:t>
      </w:r>
    </w:p>
    <w:p w:rsidR="00161CFB" w:rsidRDefault="00161CFB" w:rsidP="00161CFB">
      <w:pPr>
        <w:spacing w:line="480" w:lineRule="auto"/>
        <w:rPr>
          <w:rFonts w:ascii="Arial" w:hAnsi="Arial" w:cs="Arial"/>
          <w:bCs/>
          <w:sz w:val="24"/>
          <w:szCs w:val="24"/>
        </w:rPr>
      </w:pPr>
      <w:r>
        <w:rPr>
          <w:rFonts w:ascii="Arial" w:hAnsi="Arial" w:cs="Arial"/>
          <w:bCs/>
          <w:sz w:val="24"/>
          <w:szCs w:val="24"/>
        </w:rPr>
        <w:t>Research Fellow and Orthoptist</w:t>
      </w:r>
    </w:p>
    <w:p w:rsidR="00161CFB" w:rsidRDefault="00161CFB" w:rsidP="00161CFB">
      <w:pPr>
        <w:spacing w:line="480" w:lineRule="auto"/>
        <w:rPr>
          <w:rFonts w:ascii="Arial" w:hAnsi="Arial" w:cs="Arial"/>
          <w:bCs/>
          <w:sz w:val="24"/>
          <w:szCs w:val="24"/>
        </w:rPr>
      </w:pPr>
      <w:r>
        <w:rPr>
          <w:rFonts w:ascii="Arial" w:hAnsi="Arial" w:cs="Arial"/>
          <w:bCs/>
          <w:sz w:val="24"/>
          <w:szCs w:val="24"/>
        </w:rPr>
        <w:t>Renwick Centre, Royal institute for Deaf and Blind Children</w:t>
      </w:r>
    </w:p>
    <w:p w:rsidR="00161CFB" w:rsidRDefault="00161CFB" w:rsidP="00161CFB">
      <w:pPr>
        <w:spacing w:line="480" w:lineRule="auto"/>
        <w:rPr>
          <w:rFonts w:ascii="Arial" w:hAnsi="Arial" w:cs="Arial"/>
          <w:b/>
          <w:bCs/>
          <w:sz w:val="24"/>
          <w:szCs w:val="24"/>
        </w:rPr>
      </w:pPr>
    </w:p>
    <w:p w:rsidR="00161CFB" w:rsidRDefault="00161CFB" w:rsidP="00161CFB">
      <w:pPr>
        <w:spacing w:line="480" w:lineRule="auto"/>
        <w:rPr>
          <w:rFonts w:ascii="Arial" w:hAnsi="Arial" w:cs="Arial"/>
          <w:bCs/>
          <w:sz w:val="24"/>
          <w:szCs w:val="24"/>
        </w:rPr>
      </w:pPr>
      <w:r>
        <w:rPr>
          <w:rFonts w:ascii="Arial" w:hAnsi="Arial" w:cs="Arial"/>
          <w:b/>
          <w:bCs/>
          <w:sz w:val="24"/>
          <w:szCs w:val="24"/>
        </w:rPr>
        <w:t>Abstract</w:t>
      </w:r>
    </w:p>
    <w:p w:rsidR="00161CFB" w:rsidRPr="007A0FED" w:rsidRDefault="00161CFB" w:rsidP="00161CFB">
      <w:pPr>
        <w:spacing w:after="120" w:line="480" w:lineRule="auto"/>
        <w:rPr>
          <w:rFonts w:ascii="Arial" w:hAnsi="Arial" w:cs="Arial"/>
          <w:sz w:val="24"/>
          <w:szCs w:val="24"/>
        </w:rPr>
      </w:pPr>
      <w:r w:rsidRPr="004D47F0">
        <w:rPr>
          <w:rFonts w:ascii="Arial" w:hAnsi="Arial" w:cs="Arial"/>
          <w:sz w:val="24"/>
          <w:szCs w:val="24"/>
        </w:rPr>
        <w:t xml:space="preserve">The National Disability Insurance Scheme </w:t>
      </w:r>
      <w:r>
        <w:rPr>
          <w:rFonts w:ascii="Arial" w:hAnsi="Arial" w:cs="Arial"/>
          <w:sz w:val="24"/>
          <w:szCs w:val="24"/>
        </w:rPr>
        <w:t xml:space="preserve">(NDIS) </w:t>
      </w:r>
      <w:r w:rsidRPr="004D47F0">
        <w:rPr>
          <w:rFonts w:ascii="Arial" w:hAnsi="Arial" w:cs="Arial"/>
          <w:sz w:val="24"/>
          <w:szCs w:val="24"/>
        </w:rPr>
        <w:t>has been heralded as “a new way of providing community linking and individualised support for people with permanent and significant disability, their families and carers</w:t>
      </w:r>
      <w:r>
        <w:rPr>
          <w:rFonts w:ascii="Arial" w:hAnsi="Arial" w:cs="Arial"/>
          <w:sz w:val="24"/>
          <w:szCs w:val="24"/>
        </w:rPr>
        <w:t>”</w:t>
      </w:r>
      <w:r w:rsidRPr="004D47F0">
        <w:rPr>
          <w:rFonts w:ascii="Arial" w:hAnsi="Arial" w:cs="Arial"/>
          <w:sz w:val="24"/>
          <w:szCs w:val="24"/>
        </w:rPr>
        <w:t xml:space="preserve"> (NDIS, 2014). To date the scheme has had limited roll out across Australia, with several trial sites being launched. Individuals seeking support under the NDIS negotiate individualised </w:t>
      </w:r>
      <w:r>
        <w:rPr>
          <w:rFonts w:ascii="Arial" w:hAnsi="Arial" w:cs="Arial"/>
          <w:sz w:val="24"/>
          <w:szCs w:val="24"/>
        </w:rPr>
        <w:t xml:space="preserve">support </w:t>
      </w:r>
      <w:r w:rsidRPr="004D47F0">
        <w:rPr>
          <w:rFonts w:ascii="Arial" w:hAnsi="Arial" w:cs="Arial"/>
          <w:sz w:val="24"/>
          <w:szCs w:val="24"/>
        </w:rPr>
        <w:t xml:space="preserve">plans with </w:t>
      </w:r>
      <w:r>
        <w:rPr>
          <w:rFonts w:ascii="Arial" w:hAnsi="Arial" w:cs="Arial"/>
          <w:sz w:val="24"/>
          <w:szCs w:val="24"/>
        </w:rPr>
        <w:t>planners</w:t>
      </w:r>
      <w:r w:rsidRPr="004D47F0">
        <w:rPr>
          <w:rFonts w:ascii="Arial" w:hAnsi="Arial" w:cs="Arial"/>
          <w:sz w:val="24"/>
          <w:szCs w:val="24"/>
        </w:rPr>
        <w:t xml:space="preserve"> from the Natio</w:t>
      </w:r>
      <w:r>
        <w:rPr>
          <w:rFonts w:ascii="Arial" w:hAnsi="Arial" w:cs="Arial"/>
          <w:sz w:val="24"/>
          <w:szCs w:val="24"/>
        </w:rPr>
        <w:t>nal Disability Insurance Agency (NDIA)</w:t>
      </w:r>
      <w:r w:rsidRPr="007A0FED">
        <w:rPr>
          <w:rFonts w:ascii="Arial" w:hAnsi="Arial" w:cs="Arial"/>
          <w:sz w:val="24"/>
          <w:szCs w:val="24"/>
        </w:rPr>
        <w:t>. However there is growing concern over the cost of these plans, both short and long term, and a lack of alignment between the severity of the disability and the support planning. This has the potential for inequitable and unaffordable resource allocation.</w:t>
      </w:r>
    </w:p>
    <w:p w:rsidR="00161CFB" w:rsidRPr="004D47F0" w:rsidRDefault="00161CFB" w:rsidP="00161CFB">
      <w:pPr>
        <w:spacing w:after="120" w:line="480" w:lineRule="auto"/>
        <w:rPr>
          <w:rFonts w:ascii="Arial" w:hAnsi="Arial" w:cs="Arial"/>
          <w:sz w:val="24"/>
          <w:szCs w:val="24"/>
        </w:rPr>
      </w:pPr>
    </w:p>
    <w:p w:rsidR="00161CFB" w:rsidRPr="004D47F0" w:rsidRDefault="00161CFB" w:rsidP="00161CFB">
      <w:pPr>
        <w:spacing w:after="120" w:line="480" w:lineRule="auto"/>
        <w:rPr>
          <w:rFonts w:ascii="Arial" w:hAnsi="Arial" w:cs="Arial"/>
          <w:sz w:val="24"/>
          <w:szCs w:val="24"/>
        </w:rPr>
      </w:pPr>
      <w:r w:rsidRPr="004D47F0">
        <w:rPr>
          <w:rFonts w:ascii="Arial" w:hAnsi="Arial" w:cs="Arial"/>
          <w:sz w:val="24"/>
          <w:szCs w:val="24"/>
        </w:rPr>
        <w:t>This p</w:t>
      </w:r>
      <w:r>
        <w:rPr>
          <w:rFonts w:ascii="Arial" w:hAnsi="Arial" w:cs="Arial"/>
          <w:sz w:val="24"/>
          <w:szCs w:val="24"/>
        </w:rPr>
        <w:t>aper</w:t>
      </w:r>
      <w:r w:rsidRPr="004D47F0">
        <w:rPr>
          <w:rFonts w:ascii="Arial" w:hAnsi="Arial" w:cs="Arial"/>
          <w:sz w:val="24"/>
          <w:szCs w:val="24"/>
        </w:rPr>
        <w:t xml:space="preserve"> will report on a project </w:t>
      </w:r>
      <w:r>
        <w:rPr>
          <w:rFonts w:ascii="Arial" w:hAnsi="Arial" w:cs="Arial"/>
          <w:sz w:val="24"/>
          <w:szCs w:val="24"/>
        </w:rPr>
        <w:t>between the NDIA and key stakeholders in vision impairment. The aim of the project has been</w:t>
      </w:r>
      <w:r w:rsidRPr="004D47F0">
        <w:rPr>
          <w:rFonts w:ascii="Arial" w:hAnsi="Arial" w:cs="Arial"/>
          <w:sz w:val="24"/>
          <w:szCs w:val="24"/>
        </w:rPr>
        <w:t xml:space="preserve"> to identify severity indicators </w:t>
      </w:r>
      <w:r>
        <w:rPr>
          <w:rFonts w:ascii="Arial" w:hAnsi="Arial" w:cs="Arial"/>
          <w:sz w:val="24"/>
          <w:szCs w:val="24"/>
        </w:rPr>
        <w:t>of</w:t>
      </w:r>
      <w:r w:rsidRPr="004D47F0">
        <w:rPr>
          <w:rFonts w:ascii="Arial" w:hAnsi="Arial" w:cs="Arial"/>
          <w:sz w:val="24"/>
          <w:szCs w:val="24"/>
        </w:rPr>
        <w:t xml:space="preserve"> vision impairment, using the clinical results </w:t>
      </w:r>
      <w:r>
        <w:rPr>
          <w:rFonts w:ascii="Arial" w:hAnsi="Arial" w:cs="Arial"/>
          <w:sz w:val="24"/>
          <w:szCs w:val="24"/>
        </w:rPr>
        <w:t>found in standard ophthalmology reports including</w:t>
      </w:r>
      <w:r w:rsidRPr="004D47F0">
        <w:rPr>
          <w:rFonts w:ascii="Arial" w:hAnsi="Arial" w:cs="Arial"/>
          <w:sz w:val="24"/>
          <w:szCs w:val="24"/>
        </w:rPr>
        <w:t xml:space="preserve"> visual acuity for near and distance and visual fields. These severity indicators are based on the World Health Organization International Classification of Disease, Version 10. The limitations of these severity indicators and an approach to </w:t>
      </w:r>
      <w:r w:rsidRPr="004D47F0">
        <w:rPr>
          <w:rFonts w:ascii="Arial" w:hAnsi="Arial" w:cs="Arial"/>
          <w:sz w:val="24"/>
          <w:szCs w:val="24"/>
        </w:rPr>
        <w:lastRenderedPageBreak/>
        <w:t xml:space="preserve">include </w:t>
      </w:r>
      <w:r>
        <w:rPr>
          <w:rFonts w:ascii="Arial" w:hAnsi="Arial" w:cs="Arial"/>
          <w:sz w:val="24"/>
          <w:szCs w:val="24"/>
        </w:rPr>
        <w:t xml:space="preserve">factors </w:t>
      </w:r>
      <w:r w:rsidRPr="004D47F0">
        <w:rPr>
          <w:rFonts w:ascii="Arial" w:hAnsi="Arial" w:cs="Arial"/>
          <w:sz w:val="24"/>
          <w:szCs w:val="24"/>
        </w:rPr>
        <w:t xml:space="preserve">that </w:t>
      </w:r>
      <w:r>
        <w:rPr>
          <w:rFonts w:ascii="Arial" w:hAnsi="Arial" w:cs="Arial"/>
          <w:sz w:val="24"/>
          <w:szCs w:val="24"/>
        </w:rPr>
        <w:t xml:space="preserve">better </w:t>
      </w:r>
      <w:r w:rsidRPr="004D47F0">
        <w:rPr>
          <w:rFonts w:ascii="Arial" w:hAnsi="Arial" w:cs="Arial"/>
          <w:sz w:val="24"/>
          <w:szCs w:val="24"/>
        </w:rPr>
        <w:t xml:space="preserve">reflect the functional impact of vision impairment will be </w:t>
      </w:r>
      <w:r>
        <w:rPr>
          <w:rFonts w:ascii="Arial" w:hAnsi="Arial" w:cs="Arial"/>
          <w:sz w:val="24"/>
          <w:szCs w:val="24"/>
        </w:rPr>
        <w:t>discussed</w:t>
      </w:r>
      <w:r w:rsidRPr="004D47F0">
        <w:rPr>
          <w:rFonts w:ascii="Arial" w:hAnsi="Arial" w:cs="Arial"/>
          <w:sz w:val="24"/>
          <w:szCs w:val="24"/>
        </w:rPr>
        <w:t xml:space="preserve">. </w:t>
      </w:r>
    </w:p>
    <w:p w:rsidR="00161CFB" w:rsidRDefault="00161CFB" w:rsidP="00161CFB">
      <w:pPr>
        <w:spacing w:line="480" w:lineRule="auto"/>
        <w:rPr>
          <w:rFonts w:ascii="Arial" w:hAnsi="Arial" w:cs="Arial"/>
          <w:b/>
          <w:bCs/>
          <w:sz w:val="24"/>
          <w:szCs w:val="24"/>
        </w:rPr>
      </w:pPr>
      <w:r>
        <w:rPr>
          <w:rFonts w:ascii="Arial" w:hAnsi="Arial" w:cs="Arial"/>
          <w:b/>
          <w:bCs/>
          <w:sz w:val="24"/>
          <w:szCs w:val="24"/>
        </w:rPr>
        <w:br w:type="page"/>
      </w:r>
    </w:p>
    <w:p w:rsidR="00161CFB" w:rsidRDefault="00161CFB" w:rsidP="00161CFB">
      <w:pPr>
        <w:spacing w:line="480" w:lineRule="auto"/>
        <w:rPr>
          <w:rFonts w:ascii="Arial" w:hAnsi="Arial" w:cs="Arial"/>
          <w:b/>
          <w:sz w:val="24"/>
          <w:szCs w:val="24"/>
        </w:rPr>
      </w:pPr>
      <w:r>
        <w:rPr>
          <w:rFonts w:ascii="Arial" w:hAnsi="Arial" w:cs="Arial"/>
          <w:b/>
          <w:sz w:val="24"/>
          <w:szCs w:val="24"/>
        </w:rPr>
        <w:lastRenderedPageBreak/>
        <w:t>Introduction</w:t>
      </w:r>
    </w:p>
    <w:p w:rsidR="00161CFB" w:rsidRDefault="00161CFB" w:rsidP="00161CFB">
      <w:pPr>
        <w:spacing w:line="480" w:lineRule="auto"/>
        <w:rPr>
          <w:rFonts w:ascii="Arial" w:hAnsi="Arial" w:cs="Arial"/>
          <w:sz w:val="24"/>
          <w:szCs w:val="24"/>
        </w:rPr>
      </w:pPr>
      <w:r>
        <w:rPr>
          <w:rFonts w:ascii="Arial" w:hAnsi="Arial" w:cs="Arial"/>
          <w:sz w:val="24"/>
          <w:szCs w:val="24"/>
        </w:rPr>
        <w:t xml:space="preserve">In 2010 the Australian Productivity Commission (APC) commenced an inquiry into national disability long-term care and support schemes. This enquiry was in response to a succession of reports for example, “The Way Forward” by the Disability Investment Group (2009), and “Shut Out” by the National People with Disabilities and Carer Council (2009). Both these reports identified inadequacies in current disability support and care, the impact on people with disabilities and their </w:t>
      </w:r>
      <w:proofErr w:type="spellStart"/>
      <w:r>
        <w:rPr>
          <w:rFonts w:ascii="Arial" w:hAnsi="Arial" w:cs="Arial"/>
          <w:sz w:val="24"/>
          <w:szCs w:val="24"/>
        </w:rPr>
        <w:t>carers</w:t>
      </w:r>
      <w:proofErr w:type="spellEnd"/>
      <w:r>
        <w:rPr>
          <w:rFonts w:ascii="Arial" w:hAnsi="Arial" w:cs="Arial"/>
          <w:sz w:val="24"/>
          <w:szCs w:val="24"/>
        </w:rPr>
        <w:t>, and labelled the existing Australian disability support systems deeply flawed and failing to meet people’s needs (APC 2011, p. 93). The inquiry recommended a national approach to disability care and support, and subsequently the National Disability Insurance Scheme (NDIS) become a reality in 2012.</w:t>
      </w:r>
    </w:p>
    <w:p w:rsidR="00161CFB" w:rsidRDefault="00161CFB" w:rsidP="00161CFB">
      <w:pPr>
        <w:spacing w:line="480" w:lineRule="auto"/>
        <w:rPr>
          <w:rFonts w:ascii="Arial" w:hAnsi="Arial" w:cs="Arial"/>
          <w:sz w:val="24"/>
          <w:szCs w:val="24"/>
        </w:rPr>
      </w:pPr>
    </w:p>
    <w:p w:rsidR="00161CFB" w:rsidRDefault="00161CFB" w:rsidP="00161CFB">
      <w:pPr>
        <w:spacing w:line="480" w:lineRule="auto"/>
        <w:rPr>
          <w:rFonts w:ascii="Arial" w:hAnsi="Arial" w:cs="Arial"/>
          <w:sz w:val="24"/>
          <w:szCs w:val="24"/>
        </w:rPr>
      </w:pPr>
      <w:r>
        <w:rPr>
          <w:rFonts w:ascii="Arial" w:hAnsi="Arial" w:cs="Arial"/>
          <w:sz w:val="24"/>
          <w:szCs w:val="24"/>
        </w:rPr>
        <w:t>This paper will report on a collaborative project between the National Disability Insurance Agency (NDIA), the agency that provides support for people with disability through the NDIS, and the key Australian stakeholder organisations in vision impairment. This project developed a method for determining the severity of vision impairment from clinical results available in a standard ophthalmology or eye report, to be applied to reach decisions regarding appropriate NDIS disability support, for people with vision impairment. These methods also permitted the adjustment of the level of severity of vision impairment when factors exist that are known to further affect the person’s visual ability.</w:t>
      </w:r>
    </w:p>
    <w:p w:rsidR="00161CFB" w:rsidRPr="00987B64" w:rsidRDefault="00161CFB" w:rsidP="00161CFB">
      <w:pPr>
        <w:spacing w:line="480" w:lineRule="auto"/>
        <w:rPr>
          <w:rFonts w:ascii="Arial" w:hAnsi="Arial" w:cs="Arial"/>
          <w:sz w:val="24"/>
          <w:szCs w:val="24"/>
        </w:rPr>
      </w:pPr>
    </w:p>
    <w:p w:rsidR="00161CFB" w:rsidRPr="00987B64" w:rsidRDefault="00161CFB" w:rsidP="00161CFB">
      <w:pPr>
        <w:spacing w:line="480" w:lineRule="auto"/>
        <w:rPr>
          <w:rFonts w:ascii="Arial" w:hAnsi="Arial" w:cs="Arial"/>
          <w:sz w:val="24"/>
          <w:szCs w:val="24"/>
        </w:rPr>
      </w:pPr>
    </w:p>
    <w:p w:rsidR="00161CFB" w:rsidRDefault="00161CFB" w:rsidP="00161CFB">
      <w:pPr>
        <w:spacing w:line="480" w:lineRule="auto"/>
        <w:rPr>
          <w:rFonts w:ascii="Arial" w:hAnsi="Arial" w:cs="Arial"/>
          <w:b/>
          <w:sz w:val="24"/>
          <w:szCs w:val="24"/>
        </w:rPr>
      </w:pPr>
      <w:r>
        <w:rPr>
          <w:rFonts w:ascii="Arial" w:hAnsi="Arial" w:cs="Arial"/>
          <w:b/>
          <w:sz w:val="24"/>
          <w:szCs w:val="24"/>
        </w:rPr>
        <w:lastRenderedPageBreak/>
        <w:t>Background to disability support in Australia</w:t>
      </w:r>
    </w:p>
    <w:p w:rsidR="00161CFB" w:rsidRPr="008833DE" w:rsidRDefault="00161CFB" w:rsidP="00161CFB">
      <w:pPr>
        <w:spacing w:line="480" w:lineRule="auto"/>
        <w:rPr>
          <w:rFonts w:ascii="Arial" w:hAnsi="Arial" w:cs="Arial"/>
          <w:sz w:val="24"/>
          <w:szCs w:val="24"/>
          <w:lang w:val="en-US"/>
        </w:rPr>
      </w:pPr>
      <w:r>
        <w:rPr>
          <w:rFonts w:ascii="Arial" w:hAnsi="Arial" w:cs="Arial"/>
          <w:sz w:val="24"/>
          <w:szCs w:val="24"/>
        </w:rPr>
        <w:t xml:space="preserve">Historically, Australia has attempted to recognise and support people with disability in an inclusive and enabling manner. These goals are reflected in such significant initiatives as </w:t>
      </w:r>
      <w:r w:rsidRPr="00A100CE">
        <w:rPr>
          <w:rFonts w:ascii="Arial" w:hAnsi="Arial" w:cs="Arial"/>
          <w:sz w:val="24"/>
          <w:szCs w:val="24"/>
        </w:rPr>
        <w:t>the birth of the Australian Human Rights Commission in 1981</w:t>
      </w:r>
      <w:r>
        <w:rPr>
          <w:rFonts w:ascii="Arial" w:hAnsi="Arial" w:cs="Arial"/>
          <w:sz w:val="24"/>
          <w:szCs w:val="24"/>
        </w:rPr>
        <w:t>,</w:t>
      </w:r>
      <w:r w:rsidRPr="00A100CE">
        <w:rPr>
          <w:rFonts w:ascii="Arial" w:hAnsi="Arial" w:cs="Arial"/>
          <w:sz w:val="24"/>
          <w:szCs w:val="24"/>
        </w:rPr>
        <w:t xml:space="preserve"> the Commonwealth </w:t>
      </w:r>
      <w:r>
        <w:rPr>
          <w:rFonts w:ascii="Arial" w:hAnsi="Arial" w:cs="Arial"/>
          <w:sz w:val="24"/>
          <w:szCs w:val="24"/>
        </w:rPr>
        <w:t xml:space="preserve">Disability Services Act in 1986 and </w:t>
      </w:r>
      <w:r w:rsidRPr="00A100CE">
        <w:rPr>
          <w:rFonts w:ascii="Arial" w:hAnsi="Arial" w:cs="Arial"/>
          <w:sz w:val="24"/>
          <w:szCs w:val="24"/>
        </w:rPr>
        <w:t>the Commonwealth Disability Discrimination Act in 1993</w:t>
      </w:r>
      <w:r>
        <w:rPr>
          <w:rFonts w:ascii="Arial" w:hAnsi="Arial" w:cs="Arial"/>
          <w:sz w:val="24"/>
          <w:szCs w:val="24"/>
        </w:rPr>
        <w:t>; by signing</w:t>
      </w:r>
      <w:r w:rsidRPr="00A100CE">
        <w:rPr>
          <w:rFonts w:ascii="Arial" w:hAnsi="Arial" w:cs="Arial"/>
          <w:sz w:val="24"/>
          <w:szCs w:val="24"/>
        </w:rPr>
        <w:t xml:space="preserve"> the Convention on the Rights of Persons with Disabilities</w:t>
      </w:r>
      <w:r>
        <w:rPr>
          <w:rFonts w:ascii="Arial" w:hAnsi="Arial" w:cs="Arial"/>
          <w:sz w:val="24"/>
          <w:szCs w:val="24"/>
        </w:rPr>
        <w:t xml:space="preserve"> in 2006; by</w:t>
      </w:r>
      <w:r w:rsidRPr="00A100CE">
        <w:rPr>
          <w:rFonts w:ascii="Arial" w:hAnsi="Arial" w:cs="Arial"/>
          <w:sz w:val="24"/>
          <w:szCs w:val="24"/>
          <w:lang w:val="en-US"/>
        </w:rPr>
        <w:t xml:space="preserve"> </w:t>
      </w:r>
      <w:r>
        <w:rPr>
          <w:rFonts w:ascii="Arial" w:hAnsi="Arial" w:cs="Arial"/>
          <w:sz w:val="24"/>
          <w:szCs w:val="24"/>
          <w:lang w:val="en-US"/>
        </w:rPr>
        <w:t xml:space="preserve">ratifying the United Nations </w:t>
      </w:r>
      <w:r w:rsidRPr="00A100CE">
        <w:rPr>
          <w:rFonts w:ascii="Arial" w:hAnsi="Arial" w:cs="Arial"/>
          <w:sz w:val="24"/>
          <w:szCs w:val="24"/>
          <w:lang w:val="en-US"/>
        </w:rPr>
        <w:t>Convention on the Rights of Persons with Disability</w:t>
      </w:r>
      <w:r>
        <w:rPr>
          <w:rFonts w:ascii="Arial" w:hAnsi="Arial" w:cs="Arial"/>
          <w:sz w:val="24"/>
          <w:szCs w:val="24"/>
          <w:lang w:val="en-US"/>
        </w:rPr>
        <w:t xml:space="preserve"> in 2008; in 2009 by signing </w:t>
      </w:r>
      <w:r w:rsidRPr="00A100CE">
        <w:rPr>
          <w:rFonts w:ascii="Arial" w:hAnsi="Arial" w:cs="Arial"/>
          <w:sz w:val="24"/>
          <w:szCs w:val="24"/>
          <w:lang w:val="en-US"/>
        </w:rPr>
        <w:t>the National Disability Agreement</w:t>
      </w:r>
      <w:r>
        <w:rPr>
          <w:rFonts w:ascii="Arial" w:hAnsi="Arial" w:cs="Arial"/>
          <w:sz w:val="24"/>
          <w:szCs w:val="24"/>
          <w:lang w:val="en-US"/>
        </w:rPr>
        <w:t>,</w:t>
      </w:r>
      <w:r w:rsidRPr="00A100CE">
        <w:rPr>
          <w:rFonts w:ascii="Arial" w:hAnsi="Arial" w:cs="Arial"/>
          <w:sz w:val="24"/>
          <w:szCs w:val="24"/>
          <w:lang w:val="en-US"/>
        </w:rPr>
        <w:t xml:space="preserve"> </w:t>
      </w:r>
      <w:r>
        <w:rPr>
          <w:rFonts w:ascii="Arial" w:hAnsi="Arial" w:cs="Arial"/>
          <w:sz w:val="24"/>
          <w:szCs w:val="24"/>
          <w:lang w:val="en-US"/>
        </w:rPr>
        <w:t xml:space="preserve">and </w:t>
      </w:r>
      <w:r w:rsidRPr="00A100CE">
        <w:rPr>
          <w:rFonts w:ascii="Arial" w:hAnsi="Arial" w:cs="Arial"/>
          <w:sz w:val="24"/>
          <w:szCs w:val="24"/>
          <w:lang w:val="en-US"/>
        </w:rPr>
        <w:t xml:space="preserve">in 2011 the </w:t>
      </w:r>
      <w:r>
        <w:rPr>
          <w:rFonts w:ascii="Arial" w:hAnsi="Arial" w:cs="Arial"/>
          <w:sz w:val="24"/>
          <w:szCs w:val="24"/>
          <w:lang w:val="en-US"/>
        </w:rPr>
        <w:t xml:space="preserve">endorsement of the </w:t>
      </w:r>
      <w:r w:rsidRPr="00A100CE">
        <w:rPr>
          <w:rFonts w:ascii="Arial" w:hAnsi="Arial" w:cs="Arial"/>
          <w:sz w:val="24"/>
          <w:szCs w:val="24"/>
          <w:lang w:val="en-US"/>
        </w:rPr>
        <w:t>National Disability Strategy to focus efforts “…towards achieving a society that is inclusive and enabling, providing equality and the opportunity for each person to fulfill their potential” (Council of Australian Governments</w:t>
      </w:r>
      <w:r>
        <w:rPr>
          <w:rFonts w:ascii="Arial" w:hAnsi="Arial" w:cs="Arial"/>
          <w:sz w:val="24"/>
          <w:szCs w:val="24"/>
          <w:lang w:val="en-US"/>
        </w:rPr>
        <w:t xml:space="preserve"> </w:t>
      </w:r>
      <w:r w:rsidRPr="00A100CE">
        <w:rPr>
          <w:rFonts w:ascii="Arial" w:hAnsi="Arial" w:cs="Arial"/>
          <w:sz w:val="24"/>
          <w:szCs w:val="24"/>
          <w:lang w:val="en-US"/>
        </w:rPr>
        <w:t xml:space="preserve">2011, p. 3). </w:t>
      </w:r>
    </w:p>
    <w:p w:rsidR="00161CFB" w:rsidRDefault="00161CFB" w:rsidP="00161CFB">
      <w:pPr>
        <w:autoSpaceDE w:val="0"/>
        <w:autoSpaceDN w:val="0"/>
        <w:adjustRightInd w:val="0"/>
        <w:spacing w:after="0" w:line="480" w:lineRule="auto"/>
        <w:rPr>
          <w:rFonts w:ascii="Arial" w:hAnsi="Arial" w:cs="Arial"/>
          <w:sz w:val="24"/>
          <w:szCs w:val="24"/>
        </w:rPr>
      </w:pPr>
    </w:p>
    <w:p w:rsidR="00161CFB" w:rsidRDefault="00161CFB" w:rsidP="00161CFB">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Despite these initiatives, the grass root system of support for people with disability in Australia has been heavily censured for being </w:t>
      </w:r>
      <w:r w:rsidRPr="00A100CE">
        <w:rPr>
          <w:rFonts w:ascii="Arial" w:hAnsi="Arial" w:cs="Arial"/>
          <w:sz w:val="24"/>
          <w:szCs w:val="24"/>
          <w:lang w:val="en-US"/>
        </w:rPr>
        <w:t>“…</w:t>
      </w:r>
      <w:r w:rsidRPr="00A100CE">
        <w:rPr>
          <w:rFonts w:ascii="Arial" w:hAnsi="Arial" w:cs="Arial"/>
          <w:sz w:val="24"/>
          <w:szCs w:val="24"/>
        </w:rPr>
        <w:t>underfunded, unfair, fragmented, and inefficient” (</w:t>
      </w:r>
      <w:r w:rsidRPr="009061CA">
        <w:rPr>
          <w:rFonts w:ascii="Arial" w:hAnsi="Arial" w:cs="Arial"/>
          <w:sz w:val="24"/>
          <w:szCs w:val="24"/>
          <w:lang w:val="en-US"/>
        </w:rPr>
        <w:t>APC</w:t>
      </w:r>
      <w:r w:rsidRPr="00A100CE">
        <w:rPr>
          <w:rFonts w:ascii="Arial" w:hAnsi="Arial" w:cs="Arial"/>
          <w:sz w:val="24"/>
          <w:szCs w:val="24"/>
        </w:rPr>
        <w:t xml:space="preserve"> 2011, p. 2)</w:t>
      </w:r>
      <w:r>
        <w:rPr>
          <w:rFonts w:ascii="Arial" w:hAnsi="Arial" w:cs="Arial"/>
          <w:sz w:val="24"/>
          <w:szCs w:val="24"/>
        </w:rPr>
        <w:t xml:space="preserve">. In response to ongoing criticism and a subsequent review by the APC, the need </w:t>
      </w:r>
      <w:r w:rsidRPr="00A100CE">
        <w:rPr>
          <w:rFonts w:ascii="Arial" w:hAnsi="Arial" w:cs="Arial"/>
          <w:sz w:val="24"/>
          <w:szCs w:val="24"/>
        </w:rPr>
        <w:t>for a new government funded national insurance scheme for Australians with disability, modelled on Medicare</w:t>
      </w:r>
      <w:r>
        <w:rPr>
          <w:rFonts w:ascii="Arial" w:hAnsi="Arial" w:cs="Arial"/>
          <w:sz w:val="24"/>
          <w:szCs w:val="24"/>
        </w:rPr>
        <w:t xml:space="preserve"> was identified.</w:t>
      </w:r>
      <w:r w:rsidRPr="00A100CE">
        <w:rPr>
          <w:rFonts w:ascii="Arial" w:hAnsi="Arial" w:cs="Arial"/>
          <w:sz w:val="24"/>
          <w:szCs w:val="24"/>
        </w:rPr>
        <w:t xml:space="preserve"> In </w:t>
      </w:r>
      <w:r w:rsidRPr="00A100CE">
        <w:rPr>
          <w:rFonts w:ascii="Arial" w:hAnsi="Arial" w:cs="Arial"/>
          <w:sz w:val="24"/>
          <w:szCs w:val="24"/>
          <w:lang w:val="en-US"/>
        </w:rPr>
        <w:t>2012</w:t>
      </w:r>
      <w:r w:rsidRPr="00A100CE">
        <w:rPr>
          <w:rFonts w:ascii="Arial" w:hAnsi="Arial" w:cs="Arial"/>
          <w:sz w:val="24"/>
          <w:szCs w:val="24"/>
        </w:rPr>
        <w:t xml:space="preserve"> the </w:t>
      </w:r>
      <w:r w:rsidRPr="00A100CE">
        <w:rPr>
          <w:rFonts w:ascii="Arial" w:hAnsi="Arial" w:cs="Arial"/>
          <w:sz w:val="24"/>
          <w:szCs w:val="24"/>
          <w:lang w:val="en-US"/>
        </w:rPr>
        <w:t>National Disability Insurance Scheme (NDIS) became a reality.</w:t>
      </w:r>
      <w:r w:rsidRPr="00A100CE">
        <w:rPr>
          <w:rFonts w:ascii="Arial" w:hAnsi="Arial" w:cs="Arial"/>
          <w:sz w:val="24"/>
          <w:szCs w:val="24"/>
        </w:rPr>
        <w:t xml:space="preserve"> </w:t>
      </w:r>
      <w:r>
        <w:rPr>
          <w:rFonts w:ascii="Arial" w:hAnsi="Arial" w:cs="Arial"/>
          <w:sz w:val="24"/>
          <w:szCs w:val="24"/>
        </w:rPr>
        <w:t>The NDIS Act 2013 states the objectives of the NDIS include:</w:t>
      </w:r>
    </w:p>
    <w:p w:rsidR="00161CFB" w:rsidRDefault="00161CFB" w:rsidP="00161CFB">
      <w:pPr>
        <w:pStyle w:val="ListParagraph"/>
        <w:numPr>
          <w:ilvl w:val="0"/>
          <w:numId w:val="2"/>
        </w:numPr>
        <w:autoSpaceDE w:val="0"/>
        <w:autoSpaceDN w:val="0"/>
        <w:adjustRightInd w:val="0"/>
        <w:spacing w:after="0" w:line="480" w:lineRule="auto"/>
        <w:rPr>
          <w:rFonts w:ascii="Arial" w:hAnsi="Arial" w:cs="Arial"/>
          <w:sz w:val="24"/>
          <w:szCs w:val="24"/>
        </w:rPr>
      </w:pPr>
      <w:r>
        <w:rPr>
          <w:rFonts w:ascii="Arial" w:hAnsi="Arial" w:cs="Arial"/>
          <w:sz w:val="24"/>
          <w:szCs w:val="24"/>
        </w:rPr>
        <w:t>To support the independence and social and economic participation of people with disability</w:t>
      </w:r>
    </w:p>
    <w:p w:rsidR="00161CFB" w:rsidRDefault="00161CFB" w:rsidP="00161CFB">
      <w:pPr>
        <w:pStyle w:val="ListParagraph"/>
        <w:numPr>
          <w:ilvl w:val="0"/>
          <w:numId w:val="2"/>
        </w:numPr>
        <w:autoSpaceDE w:val="0"/>
        <w:autoSpaceDN w:val="0"/>
        <w:adjustRightInd w:val="0"/>
        <w:spacing w:after="0" w:line="480" w:lineRule="auto"/>
        <w:rPr>
          <w:rFonts w:ascii="Arial" w:hAnsi="Arial" w:cs="Arial"/>
          <w:sz w:val="24"/>
          <w:szCs w:val="24"/>
        </w:rPr>
      </w:pPr>
      <w:r>
        <w:rPr>
          <w:rFonts w:ascii="Arial" w:hAnsi="Arial" w:cs="Arial"/>
          <w:sz w:val="24"/>
          <w:szCs w:val="24"/>
        </w:rPr>
        <w:t>To provide reasonable and necessary supports</w:t>
      </w:r>
    </w:p>
    <w:p w:rsidR="00161CFB" w:rsidRDefault="00161CFB" w:rsidP="00161CFB">
      <w:pPr>
        <w:pStyle w:val="ListParagraph"/>
        <w:numPr>
          <w:ilvl w:val="0"/>
          <w:numId w:val="2"/>
        </w:num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To enable people with disability to exercise choice and control in pursuit of their goals and the planning and delivery of their supports</w:t>
      </w:r>
    </w:p>
    <w:p w:rsidR="00161CFB" w:rsidRPr="00721853" w:rsidRDefault="00161CFB" w:rsidP="00161CFB">
      <w:pPr>
        <w:pStyle w:val="ListParagraph"/>
        <w:numPr>
          <w:ilvl w:val="0"/>
          <w:numId w:val="2"/>
        </w:num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To promote the provision of high quality and innovative supports that enable people with disability to maximise independent lifestyles and full inclusion in mainstream community (NDIS Act, 2013 p. 4) </w:t>
      </w:r>
    </w:p>
    <w:p w:rsidR="00161CFB" w:rsidRDefault="00161CFB" w:rsidP="00161CFB">
      <w:pPr>
        <w:autoSpaceDE w:val="0"/>
        <w:autoSpaceDN w:val="0"/>
        <w:adjustRightInd w:val="0"/>
        <w:spacing w:after="0" w:line="480" w:lineRule="auto"/>
        <w:rPr>
          <w:rFonts w:ascii="Arial" w:hAnsi="Arial" w:cs="Arial"/>
          <w:sz w:val="24"/>
          <w:szCs w:val="24"/>
          <w:lang w:val="en-US"/>
        </w:rPr>
      </w:pPr>
    </w:p>
    <w:p w:rsidR="00161CFB" w:rsidRPr="008833DE" w:rsidRDefault="00161CFB" w:rsidP="00161CFB">
      <w:pPr>
        <w:autoSpaceDE w:val="0"/>
        <w:autoSpaceDN w:val="0"/>
        <w:adjustRightInd w:val="0"/>
        <w:spacing w:after="0" w:line="480" w:lineRule="auto"/>
        <w:rPr>
          <w:rFonts w:ascii="Arial" w:hAnsi="Arial" w:cs="Arial"/>
          <w:b/>
          <w:sz w:val="24"/>
          <w:szCs w:val="24"/>
          <w:lang w:val="en-US"/>
        </w:rPr>
      </w:pPr>
      <w:r>
        <w:rPr>
          <w:rFonts w:ascii="Arial" w:hAnsi="Arial" w:cs="Arial"/>
          <w:b/>
          <w:sz w:val="24"/>
          <w:szCs w:val="24"/>
          <w:lang w:val="en-US"/>
        </w:rPr>
        <w:t>NDIS eligibility for people with vision impairment</w:t>
      </w: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Under the new policy eligibility for disability support is determined by t</w:t>
      </w:r>
      <w:r w:rsidRPr="00A100CE">
        <w:rPr>
          <w:rFonts w:ascii="Arial" w:hAnsi="Arial" w:cs="Arial"/>
          <w:sz w:val="24"/>
          <w:szCs w:val="24"/>
        </w:rPr>
        <w:t>he independent statutory agency responsible for implementing the NDIS</w:t>
      </w:r>
      <w:r>
        <w:rPr>
          <w:rFonts w:ascii="Arial" w:hAnsi="Arial" w:cs="Arial"/>
          <w:sz w:val="24"/>
          <w:szCs w:val="24"/>
        </w:rPr>
        <w:t xml:space="preserve">, known as </w:t>
      </w:r>
      <w:r w:rsidRPr="00A100CE">
        <w:rPr>
          <w:rFonts w:ascii="Arial" w:hAnsi="Arial" w:cs="Arial"/>
          <w:sz w:val="24"/>
          <w:szCs w:val="24"/>
          <w:lang w:val="en-US"/>
        </w:rPr>
        <w:t xml:space="preserve">The </w:t>
      </w:r>
      <w:r w:rsidRPr="00A100CE">
        <w:rPr>
          <w:rFonts w:ascii="Arial" w:hAnsi="Arial" w:cs="Arial"/>
          <w:sz w:val="24"/>
          <w:szCs w:val="24"/>
        </w:rPr>
        <w:t>National Disability Insurance Agency (NDIA)</w:t>
      </w:r>
      <w:r>
        <w:rPr>
          <w:rFonts w:ascii="Arial" w:hAnsi="Arial" w:cs="Arial"/>
          <w:sz w:val="24"/>
          <w:szCs w:val="24"/>
        </w:rPr>
        <w:t>. A</w:t>
      </w:r>
      <w:r>
        <w:rPr>
          <w:rFonts w:ascii="Arial" w:hAnsi="Arial" w:cs="Arial"/>
          <w:sz w:val="24"/>
          <w:szCs w:val="24"/>
          <w:lang w:val="en-US"/>
        </w:rPr>
        <w:t xml:space="preserve"> series of access requirements are applied that include age, residence, disability, and early intervention (NDIS Act, 2013). A person is considered to meet disability requirements if:</w:t>
      </w:r>
    </w:p>
    <w:p w:rsidR="00161CFB" w:rsidRDefault="00161CFB" w:rsidP="00161CFB">
      <w:pPr>
        <w:pStyle w:val="ListParagraph"/>
        <w:numPr>
          <w:ilvl w:val="0"/>
          <w:numId w:val="3"/>
        </w:numPr>
        <w:spacing w:line="480" w:lineRule="auto"/>
        <w:rPr>
          <w:rFonts w:ascii="Arial" w:hAnsi="Arial" w:cs="Arial"/>
          <w:sz w:val="24"/>
          <w:szCs w:val="24"/>
          <w:lang w:val="en-US"/>
        </w:rPr>
      </w:pPr>
      <w:r>
        <w:rPr>
          <w:rFonts w:ascii="Arial" w:hAnsi="Arial" w:cs="Arial"/>
          <w:sz w:val="24"/>
          <w:szCs w:val="24"/>
          <w:lang w:val="en-US"/>
        </w:rPr>
        <w:t xml:space="preserve">The person has a disability that is attributable to one or more intellectual, cognitive, neurological, sensory or physical impairments or to one or more impairments attributable to a psychiatric condition, and </w:t>
      </w:r>
    </w:p>
    <w:p w:rsidR="00161CFB" w:rsidRDefault="00161CFB" w:rsidP="00161CFB">
      <w:pPr>
        <w:pStyle w:val="ListParagraph"/>
        <w:numPr>
          <w:ilvl w:val="0"/>
          <w:numId w:val="3"/>
        </w:numPr>
        <w:spacing w:line="480" w:lineRule="auto"/>
        <w:rPr>
          <w:rFonts w:ascii="Arial" w:hAnsi="Arial" w:cs="Arial"/>
          <w:sz w:val="24"/>
          <w:szCs w:val="24"/>
          <w:lang w:val="en-US"/>
        </w:rPr>
      </w:pPr>
      <w:r>
        <w:rPr>
          <w:rFonts w:ascii="Arial" w:hAnsi="Arial" w:cs="Arial"/>
          <w:sz w:val="24"/>
          <w:szCs w:val="24"/>
          <w:lang w:val="en-US"/>
        </w:rPr>
        <w:t>The impairments/s are, or are likely to be permanent, and</w:t>
      </w:r>
    </w:p>
    <w:p w:rsidR="00161CFB" w:rsidRDefault="00161CFB" w:rsidP="00161CFB">
      <w:pPr>
        <w:pStyle w:val="ListParagraph"/>
        <w:numPr>
          <w:ilvl w:val="0"/>
          <w:numId w:val="3"/>
        </w:numPr>
        <w:spacing w:line="480" w:lineRule="auto"/>
        <w:rPr>
          <w:rFonts w:ascii="Arial" w:hAnsi="Arial" w:cs="Arial"/>
          <w:sz w:val="24"/>
          <w:szCs w:val="24"/>
          <w:lang w:val="en-US"/>
        </w:rPr>
      </w:pPr>
      <w:r>
        <w:rPr>
          <w:rFonts w:ascii="Arial" w:hAnsi="Arial" w:cs="Arial"/>
          <w:sz w:val="24"/>
          <w:szCs w:val="24"/>
          <w:lang w:val="en-US"/>
        </w:rPr>
        <w:t>The impairment/s result in substantially reduced functional capacity to undertake, or psychosocial functioning in undertaking one or more of the following activities: communication, social interaction, learning, mobility, self-care, self-management, and</w:t>
      </w:r>
    </w:p>
    <w:p w:rsidR="00161CFB" w:rsidRDefault="00161CFB" w:rsidP="00161CFB">
      <w:pPr>
        <w:pStyle w:val="ListParagraph"/>
        <w:numPr>
          <w:ilvl w:val="0"/>
          <w:numId w:val="3"/>
        </w:numPr>
        <w:spacing w:line="480" w:lineRule="auto"/>
        <w:rPr>
          <w:rFonts w:ascii="Arial" w:hAnsi="Arial" w:cs="Arial"/>
          <w:sz w:val="24"/>
          <w:szCs w:val="24"/>
          <w:lang w:val="en-US"/>
        </w:rPr>
      </w:pPr>
      <w:r>
        <w:rPr>
          <w:rFonts w:ascii="Arial" w:hAnsi="Arial" w:cs="Arial"/>
          <w:sz w:val="24"/>
          <w:szCs w:val="24"/>
          <w:lang w:val="en-US"/>
        </w:rPr>
        <w:t>The impairment/s affect the person’s capacity for social and economic participation and</w:t>
      </w:r>
    </w:p>
    <w:p w:rsidR="00161CFB" w:rsidRDefault="00161CFB" w:rsidP="00161CFB">
      <w:pPr>
        <w:pStyle w:val="ListParagraph"/>
        <w:numPr>
          <w:ilvl w:val="0"/>
          <w:numId w:val="3"/>
        </w:numPr>
        <w:spacing w:line="480" w:lineRule="auto"/>
        <w:rPr>
          <w:rFonts w:ascii="Arial" w:hAnsi="Arial" w:cs="Arial"/>
          <w:sz w:val="24"/>
          <w:szCs w:val="24"/>
          <w:lang w:val="en-US"/>
        </w:rPr>
      </w:pPr>
      <w:r>
        <w:rPr>
          <w:rFonts w:ascii="Arial" w:hAnsi="Arial" w:cs="Arial"/>
          <w:sz w:val="24"/>
          <w:szCs w:val="24"/>
          <w:lang w:val="en-US"/>
        </w:rPr>
        <w:t>The person is likely to require support under the NDIS for the person’s lifetime. (NDIS Act 2013, p. 28).</w:t>
      </w:r>
    </w:p>
    <w:p w:rsidR="00161CFB" w:rsidRDefault="00161CFB" w:rsidP="00161CFB">
      <w:pPr>
        <w:spacing w:after="120" w:line="480" w:lineRule="auto"/>
        <w:rPr>
          <w:rFonts w:ascii="Arial" w:hAnsi="Arial" w:cs="Arial"/>
          <w:sz w:val="24"/>
          <w:szCs w:val="24"/>
        </w:rPr>
      </w:pPr>
      <w:r>
        <w:rPr>
          <w:rFonts w:ascii="Arial" w:hAnsi="Arial" w:cs="Arial"/>
          <w:sz w:val="24"/>
          <w:szCs w:val="24"/>
        </w:rPr>
        <w:lastRenderedPageBreak/>
        <w:t xml:space="preserve">It is also recognised that the impairment may vary in intensity when it is of a chronic and episodic nature. </w:t>
      </w:r>
    </w:p>
    <w:p w:rsidR="00161CFB" w:rsidRDefault="00161CFB" w:rsidP="00161CFB">
      <w:pPr>
        <w:spacing w:after="120" w:line="480" w:lineRule="auto"/>
        <w:rPr>
          <w:rFonts w:ascii="Arial" w:hAnsi="Arial" w:cs="Arial"/>
          <w:sz w:val="24"/>
          <w:szCs w:val="24"/>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rPr>
        <w:t>Once NDIS eligibility has been confirmed, an individual plan is developed between the person and an NDIA planner; family, carers and advocates may also participate in planning. Where the person provides consent and when necessary, the NDIA planner will review existing assessments as part of the planning process (NDIA, 2014). In the case of vision impairment, this process usually involves the review of an ophthalmology report, which typically provides clinical results</w:t>
      </w:r>
      <w:r>
        <w:rPr>
          <w:rFonts w:ascii="Arial" w:hAnsi="Arial" w:cs="Arial"/>
          <w:sz w:val="24"/>
          <w:szCs w:val="24"/>
          <w:lang w:val="en-US"/>
        </w:rPr>
        <w:t xml:space="preserve"> such as a summary of the person’s background medical and family history; suspected or confirmed ocular diagnoses; visual acuity; ocular alignment; refraction or need for glasses; ophthalmoscopy or assessment of the posterior section of the person’s eye including the retina and optic nerve; visual fields; and results from any specialised testing such as electrophysiology. </w:t>
      </w:r>
    </w:p>
    <w:p w:rsidR="00161CFB" w:rsidRDefault="00161CFB" w:rsidP="00161CFB">
      <w:pPr>
        <w:spacing w:line="480" w:lineRule="auto"/>
        <w:rPr>
          <w:rFonts w:ascii="Arial" w:hAnsi="Arial" w:cs="Arial"/>
          <w:sz w:val="24"/>
          <w:szCs w:val="24"/>
        </w:rPr>
      </w:pPr>
    </w:p>
    <w:p w:rsidR="00161CFB" w:rsidRPr="008833DE" w:rsidRDefault="00161CFB" w:rsidP="00161CFB">
      <w:pPr>
        <w:spacing w:line="480" w:lineRule="auto"/>
        <w:rPr>
          <w:rFonts w:ascii="Arial" w:hAnsi="Arial" w:cs="Arial"/>
          <w:b/>
          <w:sz w:val="24"/>
          <w:szCs w:val="24"/>
        </w:rPr>
      </w:pPr>
      <w:r>
        <w:rPr>
          <w:rFonts w:ascii="Arial" w:hAnsi="Arial" w:cs="Arial"/>
          <w:b/>
          <w:sz w:val="24"/>
          <w:szCs w:val="24"/>
        </w:rPr>
        <w:t>Determining the severity of vision impairment</w:t>
      </w:r>
    </w:p>
    <w:p w:rsidR="00161CFB" w:rsidRDefault="00161CFB" w:rsidP="00161CFB">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The aim of the review of the ophthalmology report by the NDIA planner is to determine the severity of the vision impairment present, “to ensure the person’s plan provides reasonable and necessary supports “(NDIS Act 2013, p. 4). However, this review can be further complicated by the </w:t>
      </w:r>
      <w:r w:rsidRPr="00D31449">
        <w:rPr>
          <w:rFonts w:ascii="Arial" w:hAnsi="Arial" w:cs="Arial"/>
          <w:strike/>
          <w:sz w:val="24"/>
          <w:szCs w:val="24"/>
        </w:rPr>
        <w:t xml:space="preserve">fact that </w:t>
      </w:r>
      <w:r>
        <w:rPr>
          <w:rFonts w:ascii="Arial" w:hAnsi="Arial" w:cs="Arial"/>
          <w:sz w:val="24"/>
          <w:szCs w:val="24"/>
        </w:rPr>
        <w:t xml:space="preserve">the NDIA planner </w:t>
      </w:r>
      <w:r w:rsidRPr="00D31449">
        <w:rPr>
          <w:rFonts w:ascii="Arial" w:hAnsi="Arial" w:cs="Arial"/>
          <w:strike/>
          <w:sz w:val="24"/>
          <w:szCs w:val="24"/>
        </w:rPr>
        <w:t xml:space="preserve">may </w:t>
      </w:r>
      <w:r>
        <w:rPr>
          <w:rFonts w:ascii="Arial" w:hAnsi="Arial" w:cs="Arial"/>
          <w:sz w:val="24"/>
          <w:szCs w:val="24"/>
        </w:rPr>
        <w:t xml:space="preserve">not </w:t>
      </w:r>
      <w:proofErr w:type="gramStart"/>
      <w:r>
        <w:rPr>
          <w:rFonts w:ascii="Arial" w:hAnsi="Arial" w:cs="Arial"/>
          <w:sz w:val="24"/>
          <w:szCs w:val="24"/>
        </w:rPr>
        <w:t>having</w:t>
      </w:r>
      <w:proofErr w:type="gramEnd"/>
      <w:r>
        <w:rPr>
          <w:rFonts w:ascii="Arial" w:hAnsi="Arial" w:cs="Arial"/>
          <w:sz w:val="24"/>
          <w:szCs w:val="24"/>
        </w:rPr>
        <w:t xml:space="preserve"> expert knowledge of vision impairment nor be skilled at interpreting results from an ophthalmology report. The risk then becomes that the severity of the person’s vision impairment is not as fully realised. This important deficit leads to a </w:t>
      </w:r>
      <w:r w:rsidRPr="00A100CE">
        <w:rPr>
          <w:rFonts w:ascii="Arial" w:hAnsi="Arial" w:cs="Arial"/>
          <w:sz w:val="24"/>
          <w:szCs w:val="24"/>
        </w:rPr>
        <w:t xml:space="preserve">lack of alignment between the </w:t>
      </w:r>
      <w:r>
        <w:rPr>
          <w:rFonts w:ascii="Arial" w:hAnsi="Arial" w:cs="Arial"/>
          <w:sz w:val="24"/>
          <w:szCs w:val="24"/>
        </w:rPr>
        <w:t xml:space="preserve">person’s needs </w:t>
      </w:r>
      <w:r w:rsidRPr="00A100CE">
        <w:rPr>
          <w:rFonts w:ascii="Arial" w:hAnsi="Arial" w:cs="Arial"/>
          <w:sz w:val="24"/>
          <w:szCs w:val="24"/>
        </w:rPr>
        <w:t>and the</w:t>
      </w:r>
      <w:r>
        <w:rPr>
          <w:rFonts w:ascii="Arial" w:hAnsi="Arial" w:cs="Arial"/>
          <w:sz w:val="24"/>
          <w:szCs w:val="24"/>
        </w:rPr>
        <w:t>ir</w:t>
      </w:r>
      <w:r w:rsidRPr="00A100CE">
        <w:rPr>
          <w:rFonts w:ascii="Arial" w:hAnsi="Arial" w:cs="Arial"/>
          <w:sz w:val="24"/>
          <w:szCs w:val="24"/>
        </w:rPr>
        <w:t xml:space="preserve"> support planning</w:t>
      </w:r>
      <w:r>
        <w:rPr>
          <w:rFonts w:ascii="Arial" w:hAnsi="Arial" w:cs="Arial"/>
          <w:sz w:val="24"/>
          <w:szCs w:val="24"/>
        </w:rPr>
        <w:t xml:space="preserve">, and has been identified as </w:t>
      </w:r>
      <w:r>
        <w:rPr>
          <w:rFonts w:ascii="Arial" w:hAnsi="Arial" w:cs="Arial"/>
          <w:sz w:val="24"/>
          <w:szCs w:val="24"/>
        </w:rPr>
        <w:lastRenderedPageBreak/>
        <w:t xml:space="preserve">potentially creating </w:t>
      </w:r>
      <w:r w:rsidRPr="00A100CE">
        <w:rPr>
          <w:rFonts w:ascii="Arial" w:hAnsi="Arial" w:cs="Arial"/>
          <w:sz w:val="24"/>
          <w:szCs w:val="24"/>
        </w:rPr>
        <w:t>inequitable and unaffordable resource allocation</w:t>
      </w:r>
      <w:r>
        <w:rPr>
          <w:rFonts w:ascii="Arial" w:hAnsi="Arial" w:cs="Arial"/>
          <w:sz w:val="24"/>
          <w:szCs w:val="24"/>
        </w:rPr>
        <w:t xml:space="preserve"> for eligible people and broadly across the NDIS (NDIS personal communication, April, 2014)</w:t>
      </w:r>
      <w:r w:rsidRPr="00A100CE">
        <w:rPr>
          <w:rFonts w:ascii="Arial" w:hAnsi="Arial" w:cs="Arial"/>
          <w:sz w:val="24"/>
          <w:szCs w:val="24"/>
        </w:rPr>
        <w:t>.</w:t>
      </w:r>
      <w:r>
        <w:rPr>
          <w:rFonts w:ascii="Arial" w:hAnsi="Arial" w:cs="Arial"/>
          <w:sz w:val="24"/>
          <w:szCs w:val="24"/>
        </w:rPr>
        <w:t xml:space="preserve"> </w:t>
      </w:r>
    </w:p>
    <w:p w:rsidR="00161CFB" w:rsidRDefault="00161CFB" w:rsidP="00161CFB">
      <w:pPr>
        <w:spacing w:after="120" w:line="480" w:lineRule="auto"/>
        <w:rPr>
          <w:rFonts w:ascii="Arial" w:hAnsi="Arial" w:cs="Arial"/>
          <w:sz w:val="24"/>
          <w:szCs w:val="24"/>
        </w:rPr>
      </w:pPr>
    </w:p>
    <w:p w:rsidR="00161CFB" w:rsidRDefault="00161CFB" w:rsidP="00161CFB">
      <w:pPr>
        <w:spacing w:after="120" w:line="480" w:lineRule="auto"/>
        <w:rPr>
          <w:rFonts w:ascii="Arial" w:hAnsi="Arial" w:cs="Arial"/>
          <w:sz w:val="24"/>
          <w:szCs w:val="24"/>
        </w:rPr>
      </w:pPr>
      <w:r>
        <w:rPr>
          <w:rFonts w:ascii="Arial" w:hAnsi="Arial" w:cs="Arial"/>
          <w:sz w:val="24"/>
          <w:szCs w:val="24"/>
        </w:rPr>
        <w:t xml:space="preserve">To begin to address the issues arising from the planning process, a project was convened between the NDIA and key stakeholders in vision impairment, with two aims. First, to reach a consensus position on the interpretation of </w:t>
      </w:r>
      <w:r w:rsidRPr="00A100CE">
        <w:rPr>
          <w:rFonts w:ascii="Arial" w:hAnsi="Arial" w:cs="Arial"/>
          <w:sz w:val="24"/>
          <w:szCs w:val="24"/>
        </w:rPr>
        <w:t xml:space="preserve">clinical results </w:t>
      </w:r>
      <w:r>
        <w:rPr>
          <w:rFonts w:ascii="Arial" w:hAnsi="Arial" w:cs="Arial"/>
          <w:sz w:val="24"/>
          <w:szCs w:val="24"/>
        </w:rPr>
        <w:t>and other factors contained in an ophthalmology report to determine</w:t>
      </w:r>
      <w:r w:rsidRPr="00A100CE">
        <w:rPr>
          <w:rFonts w:ascii="Arial" w:hAnsi="Arial" w:cs="Arial"/>
          <w:sz w:val="24"/>
          <w:szCs w:val="24"/>
        </w:rPr>
        <w:t xml:space="preserve"> </w:t>
      </w:r>
      <w:r>
        <w:rPr>
          <w:rFonts w:ascii="Arial" w:hAnsi="Arial" w:cs="Arial"/>
          <w:sz w:val="24"/>
          <w:szCs w:val="24"/>
        </w:rPr>
        <w:t xml:space="preserve">the </w:t>
      </w:r>
      <w:r w:rsidRPr="00A100CE">
        <w:rPr>
          <w:rFonts w:ascii="Arial" w:hAnsi="Arial" w:cs="Arial"/>
          <w:sz w:val="24"/>
          <w:szCs w:val="24"/>
        </w:rPr>
        <w:t xml:space="preserve">severity </w:t>
      </w:r>
      <w:r>
        <w:rPr>
          <w:rFonts w:ascii="Arial" w:hAnsi="Arial" w:cs="Arial"/>
          <w:sz w:val="24"/>
          <w:szCs w:val="24"/>
        </w:rPr>
        <w:t>of</w:t>
      </w:r>
      <w:r w:rsidRPr="00A100CE">
        <w:rPr>
          <w:rFonts w:ascii="Arial" w:hAnsi="Arial" w:cs="Arial"/>
          <w:sz w:val="24"/>
          <w:szCs w:val="24"/>
        </w:rPr>
        <w:t xml:space="preserve"> </w:t>
      </w:r>
      <w:r>
        <w:rPr>
          <w:rFonts w:ascii="Arial" w:hAnsi="Arial" w:cs="Arial"/>
          <w:sz w:val="24"/>
          <w:szCs w:val="24"/>
        </w:rPr>
        <w:t>vision impairment, and second, to explore existing tools with which to judge the functional impact of vision impairment. This paper will report on work done to achieve the completion of the first aim.</w:t>
      </w:r>
    </w:p>
    <w:p w:rsidR="00161CFB" w:rsidRDefault="00161CFB" w:rsidP="00161CFB">
      <w:pPr>
        <w:spacing w:after="120" w:line="480" w:lineRule="auto"/>
        <w:rPr>
          <w:rFonts w:ascii="Arial" w:hAnsi="Arial" w:cs="Arial"/>
          <w:sz w:val="24"/>
          <w:szCs w:val="24"/>
        </w:rPr>
      </w:pPr>
    </w:p>
    <w:p w:rsidR="00161CFB" w:rsidRPr="00DB4A87" w:rsidRDefault="00161CFB" w:rsidP="00161CFB">
      <w:pPr>
        <w:spacing w:after="120" w:line="480" w:lineRule="auto"/>
        <w:rPr>
          <w:rFonts w:ascii="Arial" w:hAnsi="Arial" w:cs="Arial"/>
          <w:sz w:val="24"/>
          <w:szCs w:val="24"/>
          <w:lang w:val="en-US"/>
        </w:rPr>
      </w:pPr>
      <w:r>
        <w:rPr>
          <w:rFonts w:ascii="Arial" w:hAnsi="Arial" w:cs="Arial"/>
          <w:sz w:val="24"/>
          <w:szCs w:val="24"/>
        </w:rPr>
        <w:t>During 2014, several meetings were convened between members of the NDIA and key stakeholder organisations in vision impairment. A position paper was developed to provide advice for NDIA planners o</w:t>
      </w:r>
      <w:r w:rsidRPr="00A87E5B">
        <w:rPr>
          <w:rFonts w:ascii="Arial" w:hAnsi="Arial" w:cs="Arial"/>
          <w:sz w:val="24"/>
          <w:szCs w:val="24"/>
          <w:lang w:val="en-US"/>
        </w:rPr>
        <w:t xml:space="preserve">n </w:t>
      </w:r>
      <w:r>
        <w:rPr>
          <w:rFonts w:ascii="Arial" w:hAnsi="Arial" w:cs="Arial"/>
          <w:sz w:val="24"/>
          <w:szCs w:val="24"/>
          <w:lang w:val="en-US"/>
        </w:rPr>
        <w:t xml:space="preserve">a method for interpreting clinical results and other factors contained in a standard ophthalmology report to determine </w:t>
      </w:r>
      <w:r w:rsidRPr="00A87E5B">
        <w:rPr>
          <w:rFonts w:ascii="Arial" w:hAnsi="Arial" w:cs="Arial"/>
          <w:sz w:val="24"/>
          <w:szCs w:val="24"/>
          <w:lang w:val="en-US"/>
        </w:rPr>
        <w:t>the severity of vision impairment</w:t>
      </w:r>
      <w:r>
        <w:rPr>
          <w:rFonts w:ascii="Arial" w:hAnsi="Arial" w:cs="Arial"/>
          <w:sz w:val="24"/>
          <w:szCs w:val="24"/>
          <w:lang w:val="en-US"/>
        </w:rPr>
        <w:t xml:space="preserve">. A position paper was developed from the assertion that </w:t>
      </w:r>
      <w:r w:rsidRPr="00EB6D15">
        <w:rPr>
          <w:rFonts w:ascii="Arial" w:hAnsi="Arial" w:cs="Arial"/>
          <w:sz w:val="24"/>
          <w:szCs w:val="24"/>
          <w:lang w:val="en-US"/>
        </w:rPr>
        <w:t xml:space="preserve">no </w:t>
      </w:r>
      <w:r>
        <w:rPr>
          <w:rFonts w:ascii="Arial" w:hAnsi="Arial" w:cs="Arial"/>
          <w:sz w:val="24"/>
          <w:szCs w:val="24"/>
          <w:lang w:val="en-US"/>
        </w:rPr>
        <w:t>single</w:t>
      </w:r>
      <w:r w:rsidRPr="00EB6D15">
        <w:rPr>
          <w:rFonts w:ascii="Arial" w:hAnsi="Arial" w:cs="Arial"/>
          <w:sz w:val="24"/>
          <w:szCs w:val="24"/>
          <w:lang w:val="en-US"/>
        </w:rPr>
        <w:t xml:space="preserve"> clinical result</w:t>
      </w:r>
      <w:r>
        <w:rPr>
          <w:rFonts w:ascii="Arial" w:hAnsi="Arial" w:cs="Arial"/>
          <w:sz w:val="24"/>
          <w:szCs w:val="24"/>
          <w:lang w:val="en-US"/>
        </w:rPr>
        <w:t>,</w:t>
      </w:r>
      <w:r w:rsidRPr="00EB6D15">
        <w:rPr>
          <w:rFonts w:ascii="Arial" w:hAnsi="Arial" w:cs="Arial"/>
          <w:sz w:val="24"/>
          <w:szCs w:val="24"/>
          <w:lang w:val="en-US"/>
        </w:rPr>
        <w:t xml:space="preserve"> </w:t>
      </w:r>
      <w:r>
        <w:rPr>
          <w:rFonts w:ascii="Arial" w:hAnsi="Arial" w:cs="Arial"/>
          <w:sz w:val="24"/>
          <w:szCs w:val="24"/>
          <w:lang w:val="en-US"/>
        </w:rPr>
        <w:t xml:space="preserve">for example visual </w:t>
      </w:r>
      <w:proofErr w:type="gramStart"/>
      <w:r>
        <w:rPr>
          <w:rFonts w:ascii="Arial" w:hAnsi="Arial" w:cs="Arial"/>
          <w:sz w:val="24"/>
          <w:szCs w:val="24"/>
          <w:lang w:val="en-US"/>
        </w:rPr>
        <w:t>acuity,</w:t>
      </w:r>
      <w:proofErr w:type="gramEnd"/>
      <w:r>
        <w:rPr>
          <w:rFonts w:ascii="Arial" w:hAnsi="Arial" w:cs="Arial"/>
          <w:sz w:val="24"/>
          <w:szCs w:val="24"/>
          <w:lang w:val="en-US"/>
        </w:rPr>
        <w:t xml:space="preserve"> could be relied upon</w:t>
      </w:r>
      <w:r w:rsidRPr="00EB6D15">
        <w:rPr>
          <w:rFonts w:ascii="Arial" w:hAnsi="Arial" w:cs="Arial"/>
          <w:sz w:val="24"/>
          <w:szCs w:val="24"/>
          <w:lang w:val="en-US"/>
        </w:rPr>
        <w:t xml:space="preserve"> </w:t>
      </w:r>
      <w:r>
        <w:rPr>
          <w:rFonts w:ascii="Arial" w:hAnsi="Arial" w:cs="Arial"/>
          <w:sz w:val="24"/>
          <w:szCs w:val="24"/>
          <w:lang w:val="en-US"/>
        </w:rPr>
        <w:t xml:space="preserve">to </w:t>
      </w:r>
      <w:r w:rsidRPr="00EB6D15">
        <w:rPr>
          <w:rFonts w:ascii="Arial" w:hAnsi="Arial" w:cs="Arial"/>
          <w:sz w:val="24"/>
          <w:szCs w:val="24"/>
          <w:lang w:val="en-US"/>
        </w:rPr>
        <w:t>reveal the severity of vision impairment</w:t>
      </w:r>
      <w:r>
        <w:rPr>
          <w:rFonts w:ascii="Arial" w:hAnsi="Arial" w:cs="Arial"/>
          <w:sz w:val="24"/>
          <w:szCs w:val="24"/>
          <w:lang w:val="en-US"/>
        </w:rPr>
        <w:t xml:space="preserve">, due to a lack of </w:t>
      </w:r>
      <w:r w:rsidRPr="00452A43">
        <w:rPr>
          <w:rFonts w:ascii="Arial" w:hAnsi="Arial" w:cs="Arial"/>
          <w:sz w:val="24"/>
          <w:szCs w:val="24"/>
          <w:lang w:val="en-US"/>
        </w:rPr>
        <w:t xml:space="preserve">correlation between </w:t>
      </w:r>
      <w:r>
        <w:rPr>
          <w:rFonts w:ascii="Arial" w:hAnsi="Arial" w:cs="Arial"/>
          <w:sz w:val="24"/>
          <w:szCs w:val="24"/>
          <w:lang w:val="en-US"/>
        </w:rPr>
        <w:t>a single result</w:t>
      </w:r>
      <w:r w:rsidRPr="00452A43">
        <w:rPr>
          <w:rFonts w:ascii="Arial" w:hAnsi="Arial" w:cs="Arial"/>
          <w:sz w:val="24"/>
          <w:szCs w:val="24"/>
          <w:lang w:val="en-US"/>
        </w:rPr>
        <w:t xml:space="preserve"> and </w:t>
      </w:r>
      <w:r>
        <w:rPr>
          <w:rFonts w:ascii="Arial" w:hAnsi="Arial" w:cs="Arial"/>
          <w:sz w:val="24"/>
          <w:szCs w:val="24"/>
          <w:lang w:val="en-US"/>
        </w:rPr>
        <w:t>the way</w:t>
      </w:r>
      <w:r w:rsidRPr="00452A43">
        <w:rPr>
          <w:rFonts w:ascii="Arial" w:hAnsi="Arial" w:cs="Arial"/>
          <w:sz w:val="24"/>
          <w:szCs w:val="24"/>
          <w:lang w:val="en-US"/>
        </w:rPr>
        <w:t xml:space="preserve"> a person uses vision or is able to function visually (Corn &amp; Lusk,</w:t>
      </w:r>
      <w:r>
        <w:rPr>
          <w:rFonts w:ascii="Arial" w:hAnsi="Arial" w:cs="Arial"/>
          <w:sz w:val="24"/>
          <w:szCs w:val="24"/>
          <w:lang w:val="en-US"/>
        </w:rPr>
        <w:t xml:space="preserve"> 2010</w:t>
      </w:r>
      <w:r w:rsidRPr="00452A43">
        <w:rPr>
          <w:rFonts w:ascii="Arial" w:hAnsi="Arial" w:cs="Arial"/>
          <w:sz w:val="24"/>
          <w:szCs w:val="24"/>
          <w:lang w:val="en-US"/>
        </w:rPr>
        <w:t xml:space="preserve">). </w:t>
      </w:r>
      <w:r>
        <w:rPr>
          <w:rFonts w:ascii="Arial" w:hAnsi="Arial" w:cs="Arial"/>
          <w:sz w:val="24"/>
          <w:szCs w:val="24"/>
          <w:lang w:val="en-US"/>
        </w:rPr>
        <w:t>It was also asserted that visual function as an entity is multifactorial and complex, being determined not only by the internal characteristics of the person, e.g., the challenges posed by eye conditions and the person’s adaptation, but also by such external characteristics as the person’s environment.</w:t>
      </w:r>
      <w:r>
        <w:rPr>
          <w:rFonts w:ascii="Arial" w:hAnsi="Arial" w:cs="Arial"/>
          <w:color w:val="FF0000"/>
          <w:sz w:val="24"/>
          <w:szCs w:val="24"/>
          <w:lang w:val="en-US"/>
        </w:rPr>
        <w:t xml:space="preserve"> </w:t>
      </w: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lastRenderedPageBreak/>
        <w:t>To capture the multifactorial and complex nature of vision, the Model of Visual Functioning proposed by Corn (1983) was explored. This model appears in Figure 1.</w:t>
      </w: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Figure 1 Model of Visual Functioning, Corn (1983).</w:t>
      </w:r>
      <w:r w:rsidRPr="00ED52BD">
        <w:rPr>
          <w:noProof/>
          <w:lang w:val="en-US"/>
        </w:rPr>
        <w:t xml:space="preserve"> </w:t>
      </w:r>
    </w:p>
    <w:p w:rsidR="00161CFB" w:rsidRDefault="00161CFB" w:rsidP="00161CFB">
      <w:pPr>
        <w:spacing w:after="120" w:line="480" w:lineRule="auto"/>
        <w:rPr>
          <w:rFonts w:ascii="Arial" w:hAnsi="Arial" w:cs="Arial"/>
          <w:sz w:val="24"/>
          <w:szCs w:val="24"/>
          <w:lang w:val="en-US"/>
        </w:rPr>
      </w:pPr>
      <w:r w:rsidDel="00ED52BD">
        <w:rPr>
          <w:noProof/>
          <w:lang w:eastAsia="en-AU"/>
        </w:rPr>
        <w:drawing>
          <wp:inline distT="0" distB="0" distL="0" distR="0" wp14:anchorId="43B7604D" wp14:editId="6CF6313A">
            <wp:extent cx="4974235" cy="6445357"/>
            <wp:effectExtent l="953" t="0" r="5397" b="53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4272" r="6472"/>
                    <a:stretch/>
                  </pic:blipFill>
                  <pic:spPr bwMode="auto">
                    <a:xfrm rot="16200000">
                      <a:off x="0" y="0"/>
                      <a:ext cx="4973985" cy="6445034"/>
                    </a:xfrm>
                    <a:prstGeom prst="rect">
                      <a:avLst/>
                    </a:prstGeom>
                    <a:noFill/>
                    <a:ln>
                      <a:noFill/>
                    </a:ln>
                    <a:extLst>
                      <a:ext uri="{53640926-AAD7-44D8-BBD7-CCE9431645EC}">
                        <a14:shadowObscured xmlns:a14="http://schemas.microsoft.com/office/drawing/2010/main"/>
                      </a:ext>
                    </a:extLst>
                  </pic:spPr>
                </pic:pic>
              </a:graphicData>
            </a:graphic>
          </wp:inline>
        </w:drawing>
      </w: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 xml:space="preserve">This model presented visual functioning in three dimensions including such </w:t>
      </w:r>
      <w:r w:rsidRPr="00550873">
        <w:rPr>
          <w:rFonts w:ascii="Arial" w:hAnsi="Arial" w:cs="Arial"/>
          <w:i/>
          <w:sz w:val="24"/>
          <w:szCs w:val="24"/>
          <w:lang w:val="en-US"/>
        </w:rPr>
        <w:t>visual abilities</w:t>
      </w:r>
      <w:r>
        <w:rPr>
          <w:rFonts w:ascii="Arial" w:hAnsi="Arial" w:cs="Arial"/>
          <w:sz w:val="24"/>
          <w:szCs w:val="24"/>
          <w:lang w:val="en-US"/>
        </w:rPr>
        <w:t xml:space="preserve"> as visual acuity, visual fields, ocular motility, brain functions and light and colour perception; </w:t>
      </w:r>
      <w:r w:rsidRPr="00550873">
        <w:rPr>
          <w:rFonts w:ascii="Arial" w:hAnsi="Arial" w:cs="Arial"/>
          <w:i/>
          <w:sz w:val="24"/>
          <w:szCs w:val="24"/>
          <w:lang w:val="en-US"/>
        </w:rPr>
        <w:t>environmental clues</w:t>
      </w:r>
      <w:r>
        <w:rPr>
          <w:rFonts w:ascii="Arial" w:hAnsi="Arial" w:cs="Arial"/>
          <w:sz w:val="24"/>
          <w:szCs w:val="24"/>
          <w:lang w:val="en-US"/>
        </w:rPr>
        <w:t xml:space="preserve"> such as colour, contrast, time, space and illumination; and </w:t>
      </w:r>
      <w:r w:rsidRPr="00550873">
        <w:rPr>
          <w:rFonts w:ascii="Arial" w:hAnsi="Arial" w:cs="Arial"/>
          <w:i/>
          <w:sz w:val="24"/>
          <w:szCs w:val="24"/>
          <w:lang w:val="en-US"/>
        </w:rPr>
        <w:t>stored and available individuality</w:t>
      </w:r>
      <w:r>
        <w:rPr>
          <w:rFonts w:ascii="Arial" w:hAnsi="Arial" w:cs="Arial"/>
          <w:sz w:val="24"/>
          <w:szCs w:val="24"/>
          <w:lang w:val="en-US"/>
        </w:rPr>
        <w:t xml:space="preserve"> such as cognition, sensory developmental integration, perception, psychological makeup and physical make up. Corn explained the complex relationship between the three dimensions as follows: </w:t>
      </w:r>
    </w:p>
    <w:p w:rsidR="00161CFB" w:rsidRDefault="00161CFB" w:rsidP="00161CFB">
      <w:pPr>
        <w:spacing w:after="120" w:line="480" w:lineRule="auto"/>
        <w:ind w:left="567" w:right="1371"/>
        <w:rPr>
          <w:rFonts w:ascii="Arial" w:hAnsi="Arial" w:cs="Arial"/>
          <w:sz w:val="24"/>
          <w:szCs w:val="24"/>
          <w:lang w:val="en-US"/>
        </w:rPr>
      </w:pPr>
      <w:proofErr w:type="gramStart"/>
      <w:r>
        <w:rPr>
          <w:rFonts w:ascii="Arial" w:hAnsi="Arial" w:cs="Arial"/>
          <w:sz w:val="24"/>
          <w:szCs w:val="24"/>
          <w:lang w:val="en-US"/>
        </w:rPr>
        <w:lastRenderedPageBreak/>
        <w:t>to</w:t>
      </w:r>
      <w:proofErr w:type="gramEnd"/>
      <w:r>
        <w:rPr>
          <w:rFonts w:ascii="Arial" w:hAnsi="Arial" w:cs="Arial"/>
          <w:sz w:val="24"/>
          <w:szCs w:val="24"/>
          <w:lang w:val="en-US"/>
        </w:rPr>
        <w:t xml:space="preserve"> elicit, maintain or maximise visual functioning, each component of all three dimensions must be present in the minimum amount needed to create the volume required by an individual at any given moment to meet the visual demands of a particular task. (p. 374)</w:t>
      </w: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Given the clinical nature of ophthalmology reporting, the most readily available information for NDIA planners were the physiological components of visual abilities, i.e. visual acuity at near and distance, and visual fields. Advice on how the NDIA planner could interpret these visual abilities to reach a conclusion about the severity of a person’s vision impairment will now be discussed.</w:t>
      </w:r>
    </w:p>
    <w:p w:rsidR="00161CFB" w:rsidRDefault="00161CFB" w:rsidP="00161CFB">
      <w:pPr>
        <w:spacing w:line="480" w:lineRule="auto"/>
        <w:rPr>
          <w:rFonts w:ascii="Arial" w:hAnsi="Arial" w:cs="Arial"/>
          <w:b/>
          <w:sz w:val="24"/>
          <w:szCs w:val="24"/>
          <w:lang w:val="en-US"/>
        </w:rPr>
      </w:pPr>
    </w:p>
    <w:p w:rsidR="00161CFB" w:rsidRPr="005005FE" w:rsidRDefault="00161CFB" w:rsidP="00161CFB">
      <w:pPr>
        <w:spacing w:line="480" w:lineRule="auto"/>
        <w:rPr>
          <w:rFonts w:ascii="Arial" w:hAnsi="Arial" w:cs="Arial"/>
          <w:b/>
          <w:sz w:val="24"/>
          <w:szCs w:val="24"/>
          <w:lang w:val="en-US"/>
        </w:rPr>
      </w:pPr>
      <w:r>
        <w:rPr>
          <w:rFonts w:ascii="Arial" w:hAnsi="Arial" w:cs="Arial"/>
          <w:b/>
          <w:sz w:val="24"/>
          <w:szCs w:val="24"/>
          <w:lang w:val="en-US"/>
        </w:rPr>
        <w:t>Determining the severity of vision impairment from visual acuity results</w:t>
      </w: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T</w:t>
      </w:r>
      <w:r w:rsidRPr="00E86DF0">
        <w:rPr>
          <w:rFonts w:ascii="Arial" w:hAnsi="Arial" w:cs="Arial"/>
          <w:sz w:val="24"/>
          <w:szCs w:val="24"/>
          <w:lang w:val="en-US"/>
        </w:rPr>
        <w:t xml:space="preserve">he World Health Organization International Classification of Disease, Version 10 (ICD-10) </w:t>
      </w:r>
      <w:r>
        <w:rPr>
          <w:rFonts w:ascii="Arial" w:hAnsi="Arial" w:cs="Arial"/>
          <w:sz w:val="24"/>
          <w:szCs w:val="24"/>
          <w:lang w:val="en-US"/>
        </w:rPr>
        <w:t xml:space="preserve">categories of vision impairment, found in Table 1 </w:t>
      </w:r>
      <w:proofErr w:type="gramStart"/>
      <w:r>
        <w:rPr>
          <w:rFonts w:ascii="Arial" w:hAnsi="Arial" w:cs="Arial"/>
          <w:sz w:val="24"/>
          <w:szCs w:val="24"/>
          <w:lang w:val="en-US"/>
        </w:rPr>
        <w:t>were</w:t>
      </w:r>
      <w:proofErr w:type="gramEnd"/>
      <w:r>
        <w:rPr>
          <w:rFonts w:ascii="Arial" w:hAnsi="Arial" w:cs="Arial"/>
          <w:sz w:val="24"/>
          <w:szCs w:val="24"/>
          <w:lang w:val="en-US"/>
        </w:rPr>
        <w:t xml:space="preserve"> used as a guide to classify the severity of vision impairment. </w:t>
      </w: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before="100" w:beforeAutospacing="1" w:after="100" w:afterAutospacing="1" w:line="480" w:lineRule="auto"/>
        <w:ind w:left="142"/>
        <w:rPr>
          <w:rFonts w:ascii="Arial" w:eastAsia="Times New Roman" w:hAnsi="Arial" w:cs="Arial"/>
          <w:sz w:val="24"/>
          <w:szCs w:val="24"/>
          <w:lang w:eastAsia="en-AU"/>
        </w:rPr>
      </w:pPr>
      <w:r>
        <w:rPr>
          <w:rFonts w:ascii="Arial" w:hAnsi="Arial" w:cs="Arial"/>
          <w:sz w:val="24"/>
          <w:szCs w:val="24"/>
          <w:lang w:val="en-US"/>
        </w:rPr>
        <w:lastRenderedPageBreak/>
        <w:t xml:space="preserve">Table 1 </w:t>
      </w:r>
      <w:r>
        <w:rPr>
          <w:rFonts w:ascii="Arial" w:eastAsia="Times New Roman" w:hAnsi="Arial" w:cs="Arial"/>
          <w:sz w:val="24"/>
          <w:szCs w:val="24"/>
          <w:lang w:eastAsia="en-AU"/>
        </w:rPr>
        <w:t>WHO ICD-10 Classification of Visual Impairment Severity (</w:t>
      </w:r>
      <w:hyperlink r:id="rId7" w:history="1">
        <w:r w:rsidRPr="0061046D">
          <w:rPr>
            <w:rStyle w:val="Hyperlink"/>
            <w:rFonts w:ascii="Arial" w:eastAsia="Times New Roman" w:hAnsi="Arial" w:cs="Arial"/>
            <w:sz w:val="24"/>
            <w:szCs w:val="24"/>
            <w:lang w:eastAsia="en-AU"/>
          </w:rPr>
          <w:t>http://apps.who.int/classifications/apps/icd/icd10online2004/fr-icd.htm?gh53.htm</w:t>
        </w:r>
      </w:hyperlink>
      <w:r w:rsidRPr="003D58FA">
        <w:rPr>
          <w:rFonts w:ascii="Arial" w:eastAsia="Times New Roman" w:hAnsi="Arial" w:cs="Arial"/>
          <w:sz w:val="24"/>
          <w:szCs w:val="24"/>
          <w:lang w:eastAsia="en-AU"/>
        </w:rPr>
        <w:t>+</w:t>
      </w:r>
      <w:r>
        <w:rPr>
          <w:rFonts w:ascii="Arial" w:eastAsia="Times New Roman" w:hAnsi="Arial" w:cs="Arial"/>
          <w:sz w:val="24"/>
          <w:szCs w:val="24"/>
          <w:lang w:eastAsia="en-AU"/>
        </w:rPr>
        <w:t>)</w:t>
      </w:r>
    </w:p>
    <w:p w:rsidR="00161CFB" w:rsidRDefault="00161CFB" w:rsidP="00161CFB">
      <w:pPr>
        <w:spacing w:before="100" w:beforeAutospacing="1" w:after="100" w:afterAutospacing="1" w:line="480" w:lineRule="auto"/>
        <w:ind w:left="142"/>
        <w:rPr>
          <w:rFonts w:ascii="Arial" w:eastAsia="Times New Roman" w:hAnsi="Arial" w:cs="Arial"/>
          <w:sz w:val="24"/>
          <w:szCs w:val="24"/>
          <w:lang w:eastAsia="en-AU"/>
        </w:rPr>
      </w:pPr>
    </w:p>
    <w:tbl>
      <w:tblPr>
        <w:tblStyle w:val="TableGrid"/>
        <w:tblW w:w="0" w:type="auto"/>
        <w:tblInd w:w="142" w:type="dxa"/>
        <w:tblLook w:val="04A0" w:firstRow="1" w:lastRow="0" w:firstColumn="1" w:lastColumn="0" w:noHBand="0" w:noVBand="1"/>
      </w:tblPr>
      <w:tblGrid>
        <w:gridCol w:w="3207"/>
        <w:gridCol w:w="3190"/>
        <w:gridCol w:w="2703"/>
      </w:tblGrid>
      <w:tr w:rsidR="00161CFB" w:rsidTr="008C3863">
        <w:tc>
          <w:tcPr>
            <w:tcW w:w="3207"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Category</w:t>
            </w:r>
          </w:p>
        </w:tc>
        <w:tc>
          <w:tcPr>
            <w:tcW w:w="3190"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Presenting visual acuity worse than</w:t>
            </w:r>
          </w:p>
        </w:tc>
        <w:tc>
          <w:tcPr>
            <w:tcW w:w="2703"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 xml:space="preserve">Presenting visual acuity equal to or better than </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0  Mild or no visual impairment</w:t>
            </w:r>
          </w:p>
        </w:tc>
        <w:tc>
          <w:tcPr>
            <w:tcW w:w="3190" w:type="dxa"/>
          </w:tcPr>
          <w:p w:rsidR="00161CFB" w:rsidRPr="00EA6D30" w:rsidRDefault="00161CFB" w:rsidP="008C3863">
            <w:pPr>
              <w:spacing w:before="100" w:beforeAutospacing="1" w:after="100" w:afterAutospacing="1" w:line="480" w:lineRule="auto"/>
              <w:jc w:val="center"/>
              <w:rPr>
                <w:rFonts w:ascii="Arial" w:eastAsia="Times New Roman" w:hAnsi="Arial" w:cs="Arial"/>
                <w:sz w:val="24"/>
                <w:szCs w:val="24"/>
                <w:lang w:eastAsia="en-AU"/>
              </w:rPr>
            </w:pPr>
          </w:p>
        </w:tc>
        <w:tc>
          <w:tcPr>
            <w:tcW w:w="2703" w:type="dxa"/>
          </w:tcPr>
          <w:p w:rsidR="00161CFB" w:rsidRPr="00EA6D30" w:rsidRDefault="00161CFB" w:rsidP="008C3863">
            <w:pPr>
              <w:pStyle w:val="NormalWeb"/>
              <w:spacing w:line="480" w:lineRule="auto"/>
              <w:jc w:val="center"/>
              <w:rPr>
                <w:rFonts w:ascii="Arial" w:hAnsi="Arial" w:cs="Arial"/>
              </w:rPr>
            </w:pPr>
            <w:r w:rsidRPr="00EA6D30">
              <w:rPr>
                <w:rFonts w:ascii="Arial" w:hAnsi="Arial" w:cs="Arial"/>
              </w:rPr>
              <w:t>6/18</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1  Moderate visual impairment </w:t>
            </w:r>
          </w:p>
        </w:tc>
        <w:tc>
          <w:tcPr>
            <w:tcW w:w="3190"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6/18</w:t>
            </w:r>
          </w:p>
        </w:tc>
        <w:tc>
          <w:tcPr>
            <w:tcW w:w="2703"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6/60</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2  Severe visual impairment</w:t>
            </w:r>
          </w:p>
        </w:tc>
        <w:tc>
          <w:tcPr>
            <w:tcW w:w="3190"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6/60</w:t>
            </w:r>
          </w:p>
        </w:tc>
        <w:tc>
          <w:tcPr>
            <w:tcW w:w="2703"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3/60</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3  Blindness</w:t>
            </w:r>
          </w:p>
        </w:tc>
        <w:tc>
          <w:tcPr>
            <w:tcW w:w="3190"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3/60</w:t>
            </w:r>
          </w:p>
        </w:tc>
        <w:tc>
          <w:tcPr>
            <w:tcW w:w="2703"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1/60*</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4  Blindness</w:t>
            </w:r>
          </w:p>
        </w:tc>
        <w:tc>
          <w:tcPr>
            <w:tcW w:w="3190"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1/60*</w:t>
            </w:r>
          </w:p>
        </w:tc>
        <w:tc>
          <w:tcPr>
            <w:tcW w:w="2703" w:type="dxa"/>
          </w:tcPr>
          <w:p w:rsidR="00161CFB" w:rsidRDefault="00161CFB" w:rsidP="008C3863">
            <w:pPr>
              <w:spacing w:before="100" w:beforeAutospacing="1" w:after="100" w:afterAutospacing="1" w:line="480" w:lineRule="auto"/>
              <w:jc w:val="center"/>
              <w:rPr>
                <w:rFonts w:ascii="Arial" w:eastAsia="Times New Roman" w:hAnsi="Arial" w:cs="Arial"/>
                <w:sz w:val="24"/>
                <w:szCs w:val="24"/>
                <w:lang w:eastAsia="en-AU"/>
              </w:rPr>
            </w:pPr>
            <w:r>
              <w:rPr>
                <w:rFonts w:ascii="Arial" w:eastAsia="Times New Roman" w:hAnsi="Arial" w:cs="Arial"/>
                <w:sz w:val="24"/>
                <w:szCs w:val="24"/>
                <w:lang w:eastAsia="en-AU"/>
              </w:rPr>
              <w:t>Light perception</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5  Blindness</w:t>
            </w:r>
          </w:p>
        </w:tc>
        <w:tc>
          <w:tcPr>
            <w:tcW w:w="5893" w:type="dxa"/>
            <w:gridSpan w:val="2"/>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No light perception</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9</w:t>
            </w:r>
          </w:p>
        </w:tc>
        <w:tc>
          <w:tcPr>
            <w:tcW w:w="5893" w:type="dxa"/>
            <w:gridSpan w:val="2"/>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Undetermined or unspecified</w:t>
            </w:r>
          </w:p>
        </w:tc>
      </w:tr>
      <w:tr w:rsidR="00161CFB" w:rsidTr="008C3863">
        <w:tc>
          <w:tcPr>
            <w:tcW w:w="3207" w:type="dxa"/>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p>
        </w:tc>
        <w:tc>
          <w:tcPr>
            <w:tcW w:w="5893" w:type="dxa"/>
            <w:gridSpan w:val="2"/>
          </w:tcPr>
          <w:p w:rsidR="00161CFB" w:rsidRDefault="00161CFB" w:rsidP="008C3863">
            <w:pPr>
              <w:spacing w:before="100" w:beforeAutospacing="1" w:after="100" w:afterAutospacing="1" w:line="480" w:lineRule="auto"/>
              <w:rPr>
                <w:rFonts w:ascii="Arial" w:eastAsia="Times New Roman" w:hAnsi="Arial" w:cs="Arial"/>
                <w:sz w:val="24"/>
                <w:szCs w:val="24"/>
                <w:lang w:eastAsia="en-AU"/>
              </w:rPr>
            </w:pPr>
            <w:r>
              <w:rPr>
                <w:rFonts w:ascii="Arial" w:eastAsia="Times New Roman" w:hAnsi="Arial" w:cs="Arial"/>
                <w:sz w:val="24"/>
                <w:szCs w:val="24"/>
                <w:lang w:eastAsia="en-AU"/>
              </w:rPr>
              <w:t>*Or count fingers (CF) at one metre</w:t>
            </w:r>
          </w:p>
        </w:tc>
      </w:tr>
      <w:tr w:rsidR="00161CFB" w:rsidTr="008C3863">
        <w:tc>
          <w:tcPr>
            <w:tcW w:w="9100" w:type="dxa"/>
            <w:gridSpan w:val="3"/>
          </w:tcPr>
          <w:p w:rsidR="00161CFB" w:rsidRPr="00EA6D30" w:rsidRDefault="00161CFB" w:rsidP="008C3863">
            <w:pPr>
              <w:spacing w:before="100" w:beforeAutospacing="1" w:after="100" w:afterAutospacing="1" w:line="480" w:lineRule="auto"/>
              <w:rPr>
                <w:rFonts w:ascii="Arial" w:eastAsia="Times New Roman" w:hAnsi="Arial" w:cs="Arial"/>
                <w:sz w:val="24"/>
                <w:szCs w:val="24"/>
                <w:lang w:eastAsia="en-AU"/>
              </w:rPr>
            </w:pPr>
            <w:r w:rsidRPr="00EA6D30">
              <w:rPr>
                <w:rFonts w:ascii="Arial" w:eastAsia="Times New Roman" w:hAnsi="Arial" w:cs="Arial"/>
                <w:sz w:val="24"/>
                <w:szCs w:val="24"/>
                <w:lang w:eastAsia="en-AU"/>
              </w:rPr>
              <w:t>If the extent of the visual field is taken into account, patients with a visual field of the better eye no greater than 10° in radius around central fixation should be placed under category 3. For monocular blindness, this degree of field loss would apply to the affected eye.</w:t>
            </w:r>
          </w:p>
        </w:tc>
      </w:tr>
    </w:tbl>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 xml:space="preserve">This system was modified slightly and the version that appears in Table 2 was applied to the project. </w:t>
      </w: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Table 2 Visual acuity categories and the severity of vision impairment used for this project</w:t>
      </w:r>
    </w:p>
    <w:tbl>
      <w:tblPr>
        <w:tblStyle w:val="TableGrid"/>
        <w:tblW w:w="0" w:type="auto"/>
        <w:tblLook w:val="04A0" w:firstRow="1" w:lastRow="0" w:firstColumn="1" w:lastColumn="0" w:noHBand="0" w:noVBand="1"/>
      </w:tblPr>
      <w:tblGrid>
        <w:gridCol w:w="4621"/>
        <w:gridCol w:w="4621"/>
      </w:tblGrid>
      <w:tr w:rsidR="00161CFB" w:rsidTr="008C3863">
        <w:tc>
          <w:tcPr>
            <w:tcW w:w="4621" w:type="dxa"/>
          </w:tcPr>
          <w:p w:rsidR="00161CFB" w:rsidRDefault="00161CFB" w:rsidP="008C3863">
            <w:pPr>
              <w:spacing w:line="480" w:lineRule="auto"/>
              <w:rPr>
                <w:rFonts w:ascii="Arial" w:hAnsi="Arial" w:cs="Arial"/>
                <w:sz w:val="24"/>
                <w:szCs w:val="24"/>
                <w:lang w:val="en-US"/>
              </w:rPr>
            </w:pPr>
            <w:r>
              <w:rPr>
                <w:rFonts w:ascii="Arial" w:hAnsi="Arial" w:cs="Arial"/>
                <w:sz w:val="24"/>
                <w:szCs w:val="24"/>
                <w:lang w:val="en-US"/>
              </w:rPr>
              <w:t>Mild vision impairment</w:t>
            </w:r>
          </w:p>
        </w:tc>
        <w:tc>
          <w:tcPr>
            <w:tcW w:w="4621" w:type="dxa"/>
          </w:tcPr>
          <w:p w:rsidR="00161CFB" w:rsidRDefault="00161CFB" w:rsidP="008C3863">
            <w:pPr>
              <w:spacing w:line="480" w:lineRule="auto"/>
              <w:jc w:val="center"/>
              <w:rPr>
                <w:rFonts w:ascii="Arial" w:hAnsi="Arial" w:cs="Arial"/>
                <w:sz w:val="24"/>
                <w:szCs w:val="24"/>
                <w:lang w:val="en-US"/>
              </w:rPr>
            </w:pPr>
            <w:r>
              <w:rPr>
                <w:rFonts w:ascii="Arial" w:hAnsi="Arial" w:cs="Arial"/>
                <w:sz w:val="24"/>
                <w:szCs w:val="24"/>
                <w:lang w:val="en-US"/>
              </w:rPr>
              <w:t>≥6/18</w:t>
            </w:r>
          </w:p>
        </w:tc>
      </w:tr>
      <w:tr w:rsidR="00161CFB" w:rsidTr="008C3863">
        <w:tc>
          <w:tcPr>
            <w:tcW w:w="4621" w:type="dxa"/>
          </w:tcPr>
          <w:p w:rsidR="00161CFB" w:rsidRDefault="00161CFB" w:rsidP="008C3863">
            <w:pPr>
              <w:spacing w:line="480" w:lineRule="auto"/>
              <w:rPr>
                <w:rFonts w:ascii="Arial" w:hAnsi="Arial" w:cs="Arial"/>
                <w:sz w:val="24"/>
                <w:szCs w:val="24"/>
                <w:lang w:val="en-US"/>
              </w:rPr>
            </w:pPr>
            <w:r>
              <w:rPr>
                <w:rFonts w:ascii="Arial" w:hAnsi="Arial" w:cs="Arial"/>
                <w:sz w:val="24"/>
                <w:szCs w:val="24"/>
                <w:lang w:val="en-US"/>
              </w:rPr>
              <w:t>Moderate vision impairment</w:t>
            </w:r>
          </w:p>
        </w:tc>
        <w:tc>
          <w:tcPr>
            <w:tcW w:w="4621" w:type="dxa"/>
          </w:tcPr>
          <w:p w:rsidR="00161CFB" w:rsidRDefault="00161CFB" w:rsidP="008C3863">
            <w:pPr>
              <w:spacing w:line="480" w:lineRule="auto"/>
              <w:jc w:val="center"/>
              <w:rPr>
                <w:rFonts w:ascii="Arial" w:hAnsi="Arial" w:cs="Arial"/>
                <w:sz w:val="24"/>
                <w:szCs w:val="24"/>
                <w:lang w:val="en-US"/>
              </w:rPr>
            </w:pPr>
            <w:r>
              <w:rPr>
                <w:rFonts w:ascii="Arial" w:hAnsi="Arial" w:cs="Arial"/>
                <w:sz w:val="24"/>
                <w:szCs w:val="24"/>
                <w:lang w:val="en-US"/>
              </w:rPr>
              <w:t>&lt;6/18 to ≥6/60</w:t>
            </w:r>
          </w:p>
        </w:tc>
      </w:tr>
      <w:tr w:rsidR="00161CFB" w:rsidTr="008C3863">
        <w:tc>
          <w:tcPr>
            <w:tcW w:w="4621" w:type="dxa"/>
          </w:tcPr>
          <w:p w:rsidR="00161CFB" w:rsidRDefault="00161CFB" w:rsidP="008C3863">
            <w:pPr>
              <w:spacing w:line="480" w:lineRule="auto"/>
              <w:rPr>
                <w:rFonts w:ascii="Arial" w:hAnsi="Arial" w:cs="Arial"/>
                <w:sz w:val="24"/>
                <w:szCs w:val="24"/>
                <w:lang w:val="en-US"/>
              </w:rPr>
            </w:pPr>
            <w:r>
              <w:rPr>
                <w:rFonts w:ascii="Arial" w:hAnsi="Arial" w:cs="Arial"/>
                <w:sz w:val="24"/>
                <w:szCs w:val="24"/>
                <w:lang w:val="en-US"/>
              </w:rPr>
              <w:t>Severe vision impairment</w:t>
            </w:r>
          </w:p>
        </w:tc>
        <w:tc>
          <w:tcPr>
            <w:tcW w:w="4621" w:type="dxa"/>
          </w:tcPr>
          <w:p w:rsidR="00161CFB" w:rsidRDefault="00161CFB" w:rsidP="008C3863">
            <w:pPr>
              <w:spacing w:line="480" w:lineRule="auto"/>
              <w:jc w:val="center"/>
              <w:rPr>
                <w:rFonts w:ascii="Arial" w:hAnsi="Arial" w:cs="Arial"/>
                <w:sz w:val="24"/>
                <w:szCs w:val="24"/>
                <w:lang w:val="en-US"/>
              </w:rPr>
            </w:pPr>
            <w:r>
              <w:rPr>
                <w:rFonts w:ascii="Arial" w:hAnsi="Arial" w:cs="Arial"/>
                <w:sz w:val="24"/>
                <w:szCs w:val="24"/>
                <w:lang w:val="en-US"/>
              </w:rPr>
              <w:t>&lt;6/60 to ≥3/60</w:t>
            </w:r>
          </w:p>
        </w:tc>
      </w:tr>
      <w:tr w:rsidR="00161CFB" w:rsidTr="008C3863">
        <w:tc>
          <w:tcPr>
            <w:tcW w:w="4621" w:type="dxa"/>
          </w:tcPr>
          <w:p w:rsidR="00161CFB" w:rsidRDefault="00161CFB" w:rsidP="008C3863">
            <w:pPr>
              <w:spacing w:line="480" w:lineRule="auto"/>
              <w:rPr>
                <w:rFonts w:ascii="Arial" w:hAnsi="Arial" w:cs="Arial"/>
                <w:sz w:val="24"/>
                <w:szCs w:val="24"/>
                <w:lang w:val="en-US"/>
              </w:rPr>
            </w:pPr>
            <w:r>
              <w:rPr>
                <w:rFonts w:ascii="Arial" w:hAnsi="Arial" w:cs="Arial"/>
                <w:sz w:val="24"/>
                <w:szCs w:val="24"/>
                <w:lang w:val="en-US"/>
              </w:rPr>
              <w:t>Blindness</w:t>
            </w:r>
          </w:p>
        </w:tc>
        <w:tc>
          <w:tcPr>
            <w:tcW w:w="4621" w:type="dxa"/>
          </w:tcPr>
          <w:p w:rsidR="00161CFB" w:rsidRDefault="00161CFB" w:rsidP="008C3863">
            <w:pPr>
              <w:spacing w:line="480" w:lineRule="auto"/>
              <w:jc w:val="center"/>
              <w:rPr>
                <w:rFonts w:ascii="Arial" w:hAnsi="Arial" w:cs="Arial"/>
                <w:sz w:val="24"/>
                <w:szCs w:val="24"/>
                <w:lang w:val="en-US"/>
              </w:rPr>
            </w:pPr>
            <w:r>
              <w:rPr>
                <w:rFonts w:ascii="Arial" w:hAnsi="Arial" w:cs="Arial"/>
                <w:sz w:val="24"/>
                <w:szCs w:val="24"/>
                <w:lang w:val="en-US"/>
              </w:rPr>
              <w:t>&lt;3/60</w:t>
            </w:r>
          </w:p>
        </w:tc>
      </w:tr>
    </w:tbl>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To ensure that NDIA planners will have a basic understanding of visual acuity, the following explanations were included in the position paper:</w:t>
      </w:r>
    </w:p>
    <w:p w:rsidR="00161CFB" w:rsidRDefault="00161CFB" w:rsidP="00161CFB">
      <w:pPr>
        <w:pStyle w:val="ListParagraph"/>
        <w:numPr>
          <w:ilvl w:val="0"/>
          <w:numId w:val="5"/>
        </w:numPr>
        <w:spacing w:after="120" w:line="480" w:lineRule="auto"/>
        <w:rPr>
          <w:rFonts w:ascii="Arial" w:hAnsi="Arial" w:cs="Arial"/>
          <w:sz w:val="24"/>
          <w:szCs w:val="24"/>
          <w:lang w:val="en-US"/>
        </w:rPr>
      </w:pPr>
      <w:r>
        <w:rPr>
          <w:rFonts w:ascii="Arial" w:hAnsi="Arial" w:cs="Arial"/>
          <w:sz w:val="24"/>
          <w:szCs w:val="24"/>
          <w:lang w:val="en-US"/>
        </w:rPr>
        <w:t>A definition of visual acuity, corrected visual acuity and the possible variation of testing in children, adults and people with vision impairment</w:t>
      </w:r>
    </w:p>
    <w:p w:rsidR="00161CFB" w:rsidRDefault="00161CFB" w:rsidP="00161CFB">
      <w:pPr>
        <w:pStyle w:val="ListParagraph"/>
        <w:numPr>
          <w:ilvl w:val="0"/>
          <w:numId w:val="5"/>
        </w:numPr>
        <w:spacing w:after="120" w:line="480" w:lineRule="auto"/>
        <w:rPr>
          <w:rFonts w:ascii="Arial" w:hAnsi="Arial" w:cs="Arial"/>
          <w:sz w:val="24"/>
          <w:szCs w:val="24"/>
          <w:lang w:val="en-US"/>
        </w:rPr>
      </w:pPr>
      <w:r>
        <w:rPr>
          <w:rFonts w:ascii="Arial" w:hAnsi="Arial" w:cs="Arial"/>
          <w:sz w:val="24"/>
          <w:szCs w:val="24"/>
          <w:lang w:val="en-US"/>
        </w:rPr>
        <w:t>Testing and interpreting near vision and distance visual acuity</w:t>
      </w:r>
    </w:p>
    <w:p w:rsidR="00161CFB" w:rsidRDefault="00161CFB" w:rsidP="00161CFB">
      <w:pPr>
        <w:pStyle w:val="ListParagraph"/>
        <w:numPr>
          <w:ilvl w:val="0"/>
          <w:numId w:val="5"/>
        </w:numPr>
        <w:spacing w:after="120" w:line="480" w:lineRule="auto"/>
        <w:rPr>
          <w:rFonts w:ascii="Arial" w:hAnsi="Arial" w:cs="Arial"/>
          <w:sz w:val="24"/>
          <w:szCs w:val="24"/>
          <w:lang w:val="en-US"/>
        </w:rPr>
      </w:pPr>
      <w:r>
        <w:rPr>
          <w:rFonts w:ascii="Arial" w:hAnsi="Arial" w:cs="Arial"/>
          <w:sz w:val="24"/>
          <w:szCs w:val="24"/>
          <w:lang w:val="en-US"/>
        </w:rPr>
        <w:t>Explanation of common visual acuity tests, why they are selected, how the results of testing are recorded and the recommended interpretation.</w:t>
      </w:r>
    </w:p>
    <w:p w:rsidR="00161CFB" w:rsidRPr="00312FE0" w:rsidRDefault="00161CFB" w:rsidP="00161CFB">
      <w:pPr>
        <w:spacing w:line="480" w:lineRule="auto"/>
        <w:rPr>
          <w:rFonts w:ascii="Arial" w:hAnsi="Arial" w:cs="Arial"/>
          <w:sz w:val="24"/>
          <w:szCs w:val="24"/>
          <w:lang w:val="en-US"/>
        </w:rPr>
      </w:pPr>
    </w:p>
    <w:p w:rsidR="00161CFB" w:rsidRPr="00312FE0" w:rsidRDefault="00161CFB" w:rsidP="00161CFB">
      <w:pPr>
        <w:autoSpaceDE w:val="0"/>
        <w:autoSpaceDN w:val="0"/>
        <w:adjustRightInd w:val="0"/>
        <w:spacing w:after="0" w:line="480" w:lineRule="auto"/>
        <w:rPr>
          <w:rFonts w:ascii="Arial" w:hAnsi="Arial" w:cs="Arial"/>
          <w:sz w:val="24"/>
          <w:szCs w:val="24"/>
          <w:lang w:val="en-US"/>
        </w:rPr>
      </w:pPr>
      <w:r>
        <w:rPr>
          <w:rFonts w:ascii="Arial" w:hAnsi="Arial" w:cs="Arial"/>
          <w:sz w:val="24"/>
          <w:szCs w:val="24"/>
          <w:lang w:val="en-US"/>
        </w:rPr>
        <w:t xml:space="preserve">The position paper also included advice on the need to calculate binocular visual acuity. Ophthalmology reports commonly state visual acuity one eye at a time, known as the monocular visual acuity. However, Colenbrander (2003) describes the </w:t>
      </w:r>
      <w:r>
        <w:rPr>
          <w:rFonts w:ascii="Arial" w:hAnsi="Arial" w:cs="Arial"/>
          <w:sz w:val="24"/>
          <w:szCs w:val="24"/>
          <w:lang w:val="en-US"/>
        </w:rPr>
        <w:lastRenderedPageBreak/>
        <w:t xml:space="preserve">relevance of binocular visual acuity, or the visual acuity a person has when using both eyes, to fully understanding a person’s visual ability. </w:t>
      </w:r>
      <w:r w:rsidRPr="00312FE0">
        <w:rPr>
          <w:rFonts w:ascii="Arial" w:hAnsi="Arial" w:cs="Arial"/>
          <w:sz w:val="24"/>
          <w:szCs w:val="24"/>
          <w:lang w:val="en-US"/>
        </w:rPr>
        <w:t xml:space="preserve">Using research by Rubin, Munoz, Bandeen-Roche &amp;West (2000) </w:t>
      </w:r>
      <w:r>
        <w:rPr>
          <w:rFonts w:ascii="Arial" w:hAnsi="Arial" w:cs="Arial"/>
          <w:sz w:val="24"/>
          <w:szCs w:val="24"/>
          <w:lang w:val="en-US"/>
        </w:rPr>
        <w:t>who that</w:t>
      </w:r>
      <w:r w:rsidRPr="00312FE0">
        <w:rPr>
          <w:rFonts w:ascii="Arial" w:hAnsi="Arial" w:cs="Arial"/>
          <w:sz w:val="24"/>
          <w:szCs w:val="24"/>
          <w:lang w:val="en-US"/>
        </w:rPr>
        <w:t xml:space="preserve"> found </w:t>
      </w:r>
      <w:r w:rsidRPr="00312FE0">
        <w:rPr>
          <w:rFonts w:ascii="Arial" w:hAnsi="Arial" w:cs="Arial"/>
          <w:sz w:val="24"/>
          <w:szCs w:val="24"/>
        </w:rPr>
        <w:t>binocular</w:t>
      </w:r>
      <w:r>
        <w:rPr>
          <w:rFonts w:ascii="Arial" w:hAnsi="Arial" w:cs="Arial"/>
          <w:sz w:val="24"/>
          <w:szCs w:val="24"/>
          <w:lang w:val="en-US"/>
        </w:rPr>
        <w:t xml:space="preserve"> </w:t>
      </w:r>
      <w:r w:rsidRPr="00312FE0">
        <w:rPr>
          <w:rFonts w:ascii="Arial" w:hAnsi="Arial" w:cs="Arial"/>
          <w:sz w:val="24"/>
          <w:szCs w:val="24"/>
        </w:rPr>
        <w:t xml:space="preserve">visual acuity can be closely predicted by the person’s monocular acuity, it </w:t>
      </w:r>
      <w:r>
        <w:rPr>
          <w:rFonts w:ascii="Arial" w:hAnsi="Arial" w:cs="Arial"/>
          <w:sz w:val="24"/>
          <w:szCs w:val="24"/>
        </w:rPr>
        <w:t>was</w:t>
      </w:r>
      <w:r w:rsidRPr="00312FE0">
        <w:rPr>
          <w:rFonts w:ascii="Arial" w:hAnsi="Arial" w:cs="Arial"/>
          <w:sz w:val="24"/>
          <w:szCs w:val="24"/>
        </w:rPr>
        <w:t xml:space="preserve"> </w:t>
      </w:r>
      <w:r>
        <w:rPr>
          <w:rFonts w:ascii="Arial" w:hAnsi="Arial" w:cs="Arial"/>
          <w:sz w:val="24"/>
          <w:szCs w:val="24"/>
        </w:rPr>
        <w:t>recommended</w:t>
      </w:r>
      <w:r w:rsidRPr="00312FE0">
        <w:rPr>
          <w:rFonts w:ascii="Arial" w:hAnsi="Arial" w:cs="Arial"/>
          <w:sz w:val="24"/>
          <w:szCs w:val="24"/>
        </w:rPr>
        <w:t xml:space="preserve"> that binocular visual acuity</w:t>
      </w:r>
      <w:r>
        <w:rPr>
          <w:rFonts w:ascii="Arial" w:hAnsi="Arial" w:cs="Arial"/>
          <w:sz w:val="24"/>
          <w:szCs w:val="24"/>
        </w:rPr>
        <w:t xml:space="preserve"> be</w:t>
      </w:r>
      <w:r w:rsidRPr="00312FE0">
        <w:rPr>
          <w:rFonts w:ascii="Arial" w:hAnsi="Arial" w:cs="Arial"/>
          <w:sz w:val="24"/>
          <w:szCs w:val="24"/>
        </w:rPr>
        <w:t xml:space="preserve"> calculated </w:t>
      </w:r>
      <w:r w:rsidRPr="00312FE0">
        <w:rPr>
          <w:rFonts w:ascii="Arial" w:hAnsi="Arial" w:cs="Arial"/>
          <w:sz w:val="24"/>
          <w:szCs w:val="24"/>
          <w:lang w:val="en-US"/>
        </w:rPr>
        <w:t>from the visual acuity of the better-seeing eye.</w:t>
      </w: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 xml:space="preserve">To provide NDIA planners with a quick reference guide, tables were constructed according to visual acuity test type, with the severity of vision impairment indicated by a colour code. Table 3 is an example of one such table where visual acuity has been tested using a Snellen </w:t>
      </w:r>
      <w:proofErr w:type="gramStart"/>
      <w:r>
        <w:rPr>
          <w:rFonts w:ascii="Arial" w:hAnsi="Arial" w:cs="Arial"/>
          <w:sz w:val="24"/>
          <w:szCs w:val="24"/>
          <w:lang w:val="en-US"/>
        </w:rPr>
        <w:t>Chart</w:t>
      </w:r>
      <w:proofErr w:type="gramEnd"/>
      <w:r>
        <w:rPr>
          <w:rFonts w:ascii="Arial" w:hAnsi="Arial" w:cs="Arial"/>
          <w:sz w:val="24"/>
          <w:szCs w:val="24"/>
          <w:lang w:val="en-US"/>
        </w:rPr>
        <w:t xml:space="preserve">; results for both 6 and 3 metres are provided. The 6 metre equivalent is also included as a guide when a testing distance of less than 6 metres is reported, e.g. the equivalent of 2/60 is approximately 6/180. A similar table is also available in the position paper for LogMAR notations, another common form of recording visual acuity, based on the LogMAR chart system. </w:t>
      </w:r>
    </w:p>
    <w:p w:rsidR="00161CFB" w:rsidRDefault="00161CFB" w:rsidP="00161CFB">
      <w:pPr>
        <w:spacing w:after="120" w:line="480" w:lineRule="auto"/>
        <w:rPr>
          <w:rFonts w:ascii="Arial" w:hAnsi="Arial" w:cs="Arial"/>
          <w:sz w:val="24"/>
          <w:szCs w:val="24"/>
          <w:lang w:val="en-US"/>
        </w:rPr>
      </w:pPr>
    </w:p>
    <w:p w:rsidR="00161CFB" w:rsidRPr="00EF6935" w:rsidRDefault="00161CFB" w:rsidP="00161CFB">
      <w:pPr>
        <w:spacing w:after="120" w:line="480" w:lineRule="auto"/>
        <w:rPr>
          <w:rFonts w:ascii="Arial" w:hAnsi="Arial" w:cs="Arial"/>
          <w:sz w:val="24"/>
          <w:szCs w:val="24"/>
          <w:lang w:val="en-US"/>
        </w:rPr>
      </w:pPr>
      <w:r>
        <w:rPr>
          <w:rFonts w:ascii="Arial" w:hAnsi="Arial" w:cs="Arial"/>
          <w:sz w:val="24"/>
          <w:szCs w:val="24"/>
          <w:lang w:val="en-US"/>
        </w:rPr>
        <w:t xml:space="preserve">Table 3 </w:t>
      </w:r>
      <w:r w:rsidRPr="00EF6935">
        <w:rPr>
          <w:rFonts w:ascii="Arial" w:hAnsi="Arial" w:cs="Arial"/>
          <w:sz w:val="24"/>
          <w:szCs w:val="24"/>
          <w:lang w:val="en-US"/>
        </w:rPr>
        <w:t xml:space="preserve">Binocular Corrected Snellens Visual Acuity Notations </w:t>
      </w:r>
    </w:p>
    <w:tbl>
      <w:tblPr>
        <w:tblW w:w="9180" w:type="dxa"/>
        <w:tblInd w:w="-98" w:type="dxa"/>
        <w:tblCellMar>
          <w:left w:w="0" w:type="dxa"/>
          <w:right w:w="0" w:type="dxa"/>
        </w:tblCellMar>
        <w:tblLook w:val="04A0" w:firstRow="1" w:lastRow="0" w:firstColumn="1" w:lastColumn="0" w:noHBand="0" w:noVBand="1"/>
      </w:tblPr>
      <w:tblGrid>
        <w:gridCol w:w="2920"/>
        <w:gridCol w:w="3130"/>
        <w:gridCol w:w="3130"/>
      </w:tblGrid>
      <w:tr w:rsidR="00161CFB" w:rsidRPr="00EF6935" w:rsidTr="008C3863">
        <w:tc>
          <w:tcPr>
            <w:tcW w:w="2920" w:type="dxa"/>
            <w:tcBorders>
              <w:top w:val="single" w:sz="8" w:space="0" w:color="auto"/>
              <w:left w:val="single" w:sz="8" w:space="0" w:color="auto"/>
              <w:bottom w:val="single" w:sz="8" w:space="0" w:color="auto"/>
              <w:right w:val="single" w:sz="8" w:space="0" w:color="auto"/>
            </w:tcBorders>
          </w:tcPr>
          <w:p w:rsidR="00161CFB" w:rsidRPr="00EF6935" w:rsidRDefault="00161CFB" w:rsidP="008C3863">
            <w:pPr>
              <w:spacing w:line="480" w:lineRule="auto"/>
              <w:jc w:val="center"/>
              <w:rPr>
                <w:rFonts w:ascii="Arial" w:hAnsi="Arial" w:cs="Arial"/>
                <w:bCs/>
                <w:sz w:val="24"/>
                <w:szCs w:val="24"/>
              </w:rPr>
            </w:pPr>
          </w:p>
        </w:tc>
        <w:tc>
          <w:tcPr>
            <w:tcW w:w="3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CFB" w:rsidRPr="00EF6935" w:rsidRDefault="00161CFB" w:rsidP="008C3863">
            <w:pPr>
              <w:spacing w:line="480" w:lineRule="auto"/>
              <w:jc w:val="center"/>
              <w:rPr>
                <w:rFonts w:ascii="Arial" w:hAnsi="Arial" w:cs="Arial"/>
                <w:bCs/>
                <w:sz w:val="24"/>
                <w:szCs w:val="24"/>
              </w:rPr>
            </w:pPr>
            <w:r>
              <w:rPr>
                <w:rFonts w:ascii="Arial" w:hAnsi="Arial" w:cs="Arial"/>
                <w:bCs/>
                <w:sz w:val="24"/>
                <w:szCs w:val="24"/>
              </w:rPr>
              <w:t>Visual acuity t</w:t>
            </w:r>
            <w:r w:rsidRPr="00EF6935">
              <w:rPr>
                <w:rFonts w:ascii="Arial" w:hAnsi="Arial" w:cs="Arial"/>
                <w:bCs/>
                <w:sz w:val="24"/>
                <w:szCs w:val="24"/>
              </w:rPr>
              <w:t>ested at 6 metres</w:t>
            </w:r>
          </w:p>
        </w:tc>
        <w:tc>
          <w:tcPr>
            <w:tcW w:w="3130" w:type="dxa"/>
            <w:tcBorders>
              <w:top w:val="single" w:sz="8" w:space="0" w:color="auto"/>
              <w:left w:val="single" w:sz="8" w:space="0" w:color="auto"/>
              <w:bottom w:val="single" w:sz="8" w:space="0" w:color="auto"/>
              <w:right w:val="single" w:sz="8" w:space="0" w:color="auto"/>
            </w:tcBorders>
          </w:tcPr>
          <w:p w:rsidR="00161CFB" w:rsidRPr="00EF6935" w:rsidRDefault="00161CFB" w:rsidP="008C3863">
            <w:pPr>
              <w:spacing w:line="480" w:lineRule="auto"/>
              <w:jc w:val="center"/>
              <w:rPr>
                <w:rFonts w:ascii="Arial" w:hAnsi="Arial" w:cs="Arial"/>
                <w:bCs/>
                <w:sz w:val="24"/>
                <w:szCs w:val="24"/>
              </w:rPr>
            </w:pPr>
            <w:r>
              <w:rPr>
                <w:rFonts w:ascii="Arial" w:hAnsi="Arial" w:cs="Arial"/>
                <w:bCs/>
                <w:sz w:val="24"/>
                <w:szCs w:val="24"/>
              </w:rPr>
              <w:t>Visual acuity t</w:t>
            </w:r>
            <w:r w:rsidRPr="00EF6935">
              <w:rPr>
                <w:rFonts w:ascii="Arial" w:hAnsi="Arial" w:cs="Arial"/>
                <w:bCs/>
                <w:sz w:val="24"/>
                <w:szCs w:val="24"/>
              </w:rPr>
              <w:t>ested at 3 metres</w:t>
            </w:r>
          </w:p>
        </w:tc>
      </w:tr>
      <w:tr w:rsidR="00161CFB" w:rsidRPr="00EF6935" w:rsidTr="008C3863">
        <w:tc>
          <w:tcPr>
            <w:tcW w:w="2920" w:type="dxa"/>
            <w:vMerge w:val="restart"/>
            <w:tcBorders>
              <w:top w:val="nil"/>
              <w:left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No Vision Impairment</w:t>
            </w: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w:t>
            </w:r>
          </w:p>
        </w:tc>
        <w:tc>
          <w:tcPr>
            <w:tcW w:w="3130" w:type="dxa"/>
            <w:tcBorders>
              <w:top w:val="nil"/>
              <w:left w:val="single" w:sz="8" w:space="0" w:color="auto"/>
              <w:bottom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3/3</w:t>
            </w:r>
          </w:p>
        </w:tc>
      </w:tr>
      <w:tr w:rsidR="00161CFB" w:rsidRPr="00EF6935" w:rsidTr="008C3863">
        <w:tc>
          <w:tcPr>
            <w:tcW w:w="2920" w:type="dxa"/>
            <w:vMerge/>
            <w:tcBorders>
              <w:left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6/7.5</w:t>
            </w:r>
          </w:p>
        </w:tc>
        <w:tc>
          <w:tcPr>
            <w:tcW w:w="3130" w:type="dxa"/>
            <w:tcBorders>
              <w:top w:val="nil"/>
              <w:left w:val="single" w:sz="8" w:space="0" w:color="auto"/>
              <w:bottom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p>
        </w:tc>
      </w:tr>
      <w:tr w:rsidR="00161CFB" w:rsidRPr="00EF6935" w:rsidTr="008C3863">
        <w:tc>
          <w:tcPr>
            <w:tcW w:w="2920" w:type="dxa"/>
            <w:vMerge/>
            <w:tcBorders>
              <w:left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6/9</w:t>
            </w:r>
          </w:p>
        </w:tc>
        <w:tc>
          <w:tcPr>
            <w:tcW w:w="3130" w:type="dxa"/>
            <w:tcBorders>
              <w:top w:val="nil"/>
              <w:left w:val="single" w:sz="8" w:space="0" w:color="auto"/>
              <w:bottom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3/4.5</w:t>
            </w:r>
          </w:p>
        </w:tc>
      </w:tr>
      <w:tr w:rsidR="00161CFB" w:rsidRPr="00EF6935" w:rsidTr="008C3863">
        <w:tc>
          <w:tcPr>
            <w:tcW w:w="2920" w:type="dxa"/>
            <w:vMerge/>
            <w:tcBorders>
              <w:left w:val="single" w:sz="8" w:space="0" w:color="auto"/>
              <w:bottom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6/12</w:t>
            </w:r>
          </w:p>
        </w:tc>
        <w:tc>
          <w:tcPr>
            <w:tcW w:w="3130" w:type="dxa"/>
            <w:tcBorders>
              <w:top w:val="nil"/>
              <w:left w:val="single" w:sz="8" w:space="0" w:color="auto"/>
              <w:bottom w:val="single" w:sz="8" w:space="0" w:color="auto"/>
              <w:right w:val="single" w:sz="8" w:space="0" w:color="auto"/>
            </w:tcBorders>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3/6</w:t>
            </w:r>
          </w:p>
        </w:tc>
      </w:tr>
      <w:tr w:rsidR="00161CFB" w:rsidRPr="00EF6935" w:rsidTr="008C3863">
        <w:tc>
          <w:tcPr>
            <w:tcW w:w="2920" w:type="dxa"/>
            <w:tcBorders>
              <w:top w:val="nil"/>
              <w:left w:val="single" w:sz="8" w:space="0" w:color="auto"/>
              <w:bottom w:val="single" w:sz="8" w:space="0" w:color="auto"/>
              <w:right w:val="single" w:sz="8" w:space="0" w:color="auto"/>
            </w:tcBorders>
            <w:shd w:val="clear" w:color="auto" w:fill="FFFF00"/>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highlight w:val="yellow"/>
              </w:rPr>
              <w:lastRenderedPageBreak/>
              <w:t>Mild</w:t>
            </w:r>
            <w:r w:rsidRPr="00EF6935">
              <w:rPr>
                <w:rFonts w:ascii="Arial" w:hAnsi="Arial" w:cs="Arial"/>
                <w:sz w:val="24"/>
                <w:szCs w:val="24"/>
              </w:rPr>
              <w:t xml:space="preserve"> Vision Impairment</w:t>
            </w:r>
          </w:p>
        </w:tc>
        <w:tc>
          <w:tcPr>
            <w:tcW w:w="313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6/18</w:t>
            </w:r>
          </w:p>
        </w:tc>
        <w:tc>
          <w:tcPr>
            <w:tcW w:w="3130" w:type="dxa"/>
            <w:tcBorders>
              <w:top w:val="nil"/>
              <w:left w:val="single" w:sz="8" w:space="0" w:color="auto"/>
              <w:bottom w:val="single" w:sz="8" w:space="0" w:color="auto"/>
              <w:right w:val="single" w:sz="8" w:space="0" w:color="auto"/>
            </w:tcBorders>
            <w:shd w:val="clear" w:color="auto" w:fill="FFFF00"/>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3/9</w:t>
            </w:r>
          </w:p>
        </w:tc>
      </w:tr>
      <w:tr w:rsidR="00161CFB" w:rsidRPr="00EF6935" w:rsidTr="008C3863">
        <w:tc>
          <w:tcPr>
            <w:tcW w:w="2920" w:type="dxa"/>
            <w:vMerge w:val="restart"/>
            <w:tcBorders>
              <w:left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highlight w:val="yellow"/>
              </w:rPr>
            </w:pPr>
            <w:r w:rsidRPr="00EF6935">
              <w:rPr>
                <w:rFonts w:ascii="Arial" w:hAnsi="Arial" w:cs="Arial"/>
                <w:sz w:val="24"/>
                <w:szCs w:val="24"/>
              </w:rPr>
              <w:t xml:space="preserve">Moderate Vision Impairment </w:t>
            </w: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6/24</w:t>
            </w:r>
          </w:p>
        </w:tc>
        <w:tc>
          <w:tcPr>
            <w:tcW w:w="3130" w:type="dxa"/>
            <w:tcBorders>
              <w:top w:val="nil"/>
              <w:left w:val="single" w:sz="8" w:space="0" w:color="auto"/>
              <w:bottom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3/12</w:t>
            </w:r>
          </w:p>
        </w:tc>
      </w:tr>
      <w:tr w:rsidR="00161CFB" w:rsidRPr="00EF6935" w:rsidTr="008C3863">
        <w:tc>
          <w:tcPr>
            <w:tcW w:w="2920" w:type="dxa"/>
            <w:vMerge/>
            <w:tcBorders>
              <w:left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rPr>
            </w:pP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6/36</w:t>
            </w:r>
          </w:p>
        </w:tc>
        <w:tc>
          <w:tcPr>
            <w:tcW w:w="3130" w:type="dxa"/>
            <w:tcBorders>
              <w:top w:val="nil"/>
              <w:left w:val="single" w:sz="8" w:space="0" w:color="auto"/>
              <w:bottom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3/18</w:t>
            </w:r>
          </w:p>
        </w:tc>
      </w:tr>
      <w:tr w:rsidR="00161CFB" w:rsidRPr="00EF6935" w:rsidTr="008C3863">
        <w:tc>
          <w:tcPr>
            <w:tcW w:w="2920" w:type="dxa"/>
            <w:vMerge/>
            <w:tcBorders>
              <w:left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rPr>
            </w:pP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6/48</w:t>
            </w:r>
          </w:p>
        </w:tc>
        <w:tc>
          <w:tcPr>
            <w:tcW w:w="3130" w:type="dxa"/>
            <w:tcBorders>
              <w:top w:val="nil"/>
              <w:left w:val="single" w:sz="8" w:space="0" w:color="auto"/>
              <w:bottom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3/24</w:t>
            </w:r>
          </w:p>
        </w:tc>
      </w:tr>
      <w:tr w:rsidR="00161CFB" w:rsidRPr="00EF6935" w:rsidTr="008C3863">
        <w:tc>
          <w:tcPr>
            <w:tcW w:w="2920" w:type="dxa"/>
            <w:vMerge/>
            <w:tcBorders>
              <w:left w:val="single" w:sz="8" w:space="0" w:color="auto"/>
              <w:bottom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rPr>
            </w:pP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6/60</w:t>
            </w:r>
          </w:p>
        </w:tc>
        <w:tc>
          <w:tcPr>
            <w:tcW w:w="3130" w:type="dxa"/>
            <w:tcBorders>
              <w:top w:val="nil"/>
              <w:left w:val="single" w:sz="8" w:space="0" w:color="auto"/>
              <w:bottom w:val="single" w:sz="8" w:space="0" w:color="auto"/>
              <w:right w:val="single" w:sz="8" w:space="0" w:color="auto"/>
            </w:tcBorders>
            <w:shd w:val="clear" w:color="auto" w:fill="92D050"/>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3/30</w:t>
            </w:r>
          </w:p>
        </w:tc>
      </w:tr>
      <w:tr w:rsidR="00161CFB" w:rsidRPr="00EF6935" w:rsidTr="008C3863">
        <w:tc>
          <w:tcPr>
            <w:tcW w:w="2920" w:type="dxa"/>
            <w:vMerge w:val="restart"/>
            <w:tcBorders>
              <w:top w:val="nil"/>
              <w:left w:val="single" w:sz="8" w:space="0" w:color="auto"/>
              <w:right w:val="single" w:sz="8" w:space="0" w:color="auto"/>
            </w:tcBorders>
            <w:shd w:val="clear" w:color="auto" w:fill="F79646" w:themeFill="accent6"/>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Severe Vision Impairment</w:t>
            </w:r>
          </w:p>
        </w:tc>
        <w:tc>
          <w:tcPr>
            <w:tcW w:w="6260" w:type="dxa"/>
            <w:gridSpan w:val="2"/>
            <w:tcBorders>
              <w:top w:val="nil"/>
              <w:left w:val="single" w:sz="8" w:space="0" w:color="auto"/>
              <w:bottom w:val="single" w:sz="8" w:space="0" w:color="auto"/>
              <w:right w:val="single" w:sz="8" w:space="0" w:color="auto"/>
            </w:tcBorders>
            <w:shd w:val="clear" w:color="auto" w:fill="F79646" w:themeFill="accent6"/>
            <w:tcMar>
              <w:top w:w="0" w:type="dxa"/>
              <w:left w:w="108" w:type="dxa"/>
              <w:bottom w:w="0" w:type="dxa"/>
              <w:right w:w="108" w:type="dxa"/>
            </w:tcMar>
          </w:tcPr>
          <w:p w:rsidR="00161CFB" w:rsidRPr="00EF6935" w:rsidRDefault="00161CFB" w:rsidP="008C3863">
            <w:pPr>
              <w:spacing w:line="480" w:lineRule="auto"/>
              <w:rPr>
                <w:rFonts w:ascii="Arial" w:hAnsi="Arial" w:cs="Arial"/>
                <w:sz w:val="24"/>
                <w:szCs w:val="24"/>
              </w:rPr>
            </w:pPr>
            <w:r w:rsidRPr="00EF6935">
              <w:rPr>
                <w:rFonts w:ascii="Arial" w:hAnsi="Arial" w:cs="Arial"/>
                <w:sz w:val="24"/>
                <w:szCs w:val="24"/>
              </w:rPr>
              <w:t>Testing distance reduced from 6 metres to 5 metres: 5/60 (6/72 equivalent)</w:t>
            </w:r>
          </w:p>
        </w:tc>
      </w:tr>
      <w:tr w:rsidR="00161CFB" w:rsidRPr="00EF6935" w:rsidTr="008C3863">
        <w:tc>
          <w:tcPr>
            <w:tcW w:w="2920" w:type="dxa"/>
            <w:vMerge/>
            <w:tcBorders>
              <w:left w:val="single" w:sz="8" w:space="0" w:color="auto"/>
              <w:right w:val="single" w:sz="8" w:space="0" w:color="auto"/>
            </w:tcBorders>
            <w:shd w:val="clear" w:color="auto" w:fill="F79646" w:themeFill="accent6"/>
          </w:tcPr>
          <w:p w:rsidR="00161CFB" w:rsidRPr="00EF6935" w:rsidRDefault="00161CFB" w:rsidP="008C3863">
            <w:pPr>
              <w:spacing w:line="480" w:lineRule="auto"/>
              <w:jc w:val="center"/>
              <w:rPr>
                <w:rFonts w:ascii="Arial" w:hAnsi="Arial" w:cs="Arial"/>
                <w:sz w:val="24"/>
                <w:szCs w:val="24"/>
              </w:rPr>
            </w:pPr>
          </w:p>
        </w:tc>
        <w:tc>
          <w:tcPr>
            <w:tcW w:w="6260" w:type="dxa"/>
            <w:gridSpan w:val="2"/>
            <w:tcBorders>
              <w:top w:val="nil"/>
              <w:left w:val="single" w:sz="8" w:space="0" w:color="auto"/>
              <w:bottom w:val="single" w:sz="8" w:space="0" w:color="auto"/>
              <w:right w:val="single" w:sz="8" w:space="0" w:color="auto"/>
            </w:tcBorders>
            <w:shd w:val="clear" w:color="auto" w:fill="F79646" w:themeFill="accent6"/>
            <w:tcMar>
              <w:top w:w="0" w:type="dxa"/>
              <w:left w:w="108" w:type="dxa"/>
              <w:bottom w:w="0" w:type="dxa"/>
              <w:right w:w="108" w:type="dxa"/>
            </w:tcMar>
          </w:tcPr>
          <w:p w:rsidR="00161CFB" w:rsidRPr="00EF6935" w:rsidRDefault="00161CFB" w:rsidP="008C3863">
            <w:pPr>
              <w:spacing w:line="480" w:lineRule="auto"/>
              <w:rPr>
                <w:rFonts w:ascii="Arial" w:hAnsi="Arial" w:cs="Arial"/>
                <w:sz w:val="24"/>
                <w:szCs w:val="24"/>
              </w:rPr>
            </w:pPr>
            <w:r w:rsidRPr="00EF6935">
              <w:rPr>
                <w:rFonts w:ascii="Arial" w:hAnsi="Arial" w:cs="Arial"/>
                <w:sz w:val="24"/>
                <w:szCs w:val="24"/>
              </w:rPr>
              <w:t>Testing distance reduced from 6 metres to 4 metres: 4/60 (6/90 equivalent)</w:t>
            </w:r>
          </w:p>
        </w:tc>
      </w:tr>
      <w:tr w:rsidR="00161CFB" w:rsidRPr="00EF6935" w:rsidTr="008C3863">
        <w:tc>
          <w:tcPr>
            <w:tcW w:w="2920" w:type="dxa"/>
            <w:vMerge/>
            <w:tcBorders>
              <w:left w:val="single" w:sz="8" w:space="0" w:color="auto"/>
              <w:bottom w:val="single" w:sz="8" w:space="0" w:color="auto"/>
              <w:right w:val="single" w:sz="8" w:space="0" w:color="auto"/>
            </w:tcBorders>
            <w:shd w:val="clear" w:color="auto" w:fill="F79646" w:themeFill="accent6"/>
          </w:tcPr>
          <w:p w:rsidR="00161CFB" w:rsidRPr="00EF6935" w:rsidRDefault="00161CFB" w:rsidP="008C3863">
            <w:pPr>
              <w:spacing w:line="480" w:lineRule="auto"/>
              <w:jc w:val="center"/>
              <w:rPr>
                <w:rFonts w:ascii="Arial" w:hAnsi="Arial" w:cs="Arial"/>
                <w:sz w:val="24"/>
                <w:szCs w:val="24"/>
              </w:rPr>
            </w:pPr>
          </w:p>
        </w:tc>
        <w:tc>
          <w:tcPr>
            <w:tcW w:w="6260" w:type="dxa"/>
            <w:gridSpan w:val="2"/>
            <w:tcBorders>
              <w:top w:val="nil"/>
              <w:left w:val="single" w:sz="8" w:space="0" w:color="auto"/>
              <w:bottom w:val="single" w:sz="8" w:space="0" w:color="auto"/>
              <w:right w:val="single" w:sz="8" w:space="0" w:color="auto"/>
            </w:tcBorders>
            <w:shd w:val="clear" w:color="auto" w:fill="F79646" w:themeFill="accent6"/>
            <w:tcMar>
              <w:top w:w="0" w:type="dxa"/>
              <w:left w:w="108" w:type="dxa"/>
              <w:bottom w:w="0" w:type="dxa"/>
              <w:right w:w="108" w:type="dxa"/>
            </w:tcMar>
          </w:tcPr>
          <w:p w:rsidR="00161CFB" w:rsidRPr="00EF6935" w:rsidRDefault="00161CFB" w:rsidP="008C3863">
            <w:pPr>
              <w:spacing w:line="480" w:lineRule="auto"/>
              <w:rPr>
                <w:rFonts w:ascii="Arial" w:hAnsi="Arial" w:cs="Arial"/>
                <w:sz w:val="24"/>
                <w:szCs w:val="24"/>
              </w:rPr>
            </w:pPr>
            <w:r w:rsidRPr="00EF6935">
              <w:rPr>
                <w:rFonts w:ascii="Arial" w:hAnsi="Arial" w:cs="Arial"/>
                <w:sz w:val="24"/>
                <w:szCs w:val="24"/>
              </w:rPr>
              <w:t>Testing distance reduced from 6 metres to 3 metres: 3/60 (6/120 equivalent)</w:t>
            </w:r>
          </w:p>
        </w:tc>
      </w:tr>
      <w:tr w:rsidR="00161CFB" w:rsidRPr="00EF6935" w:rsidTr="008C3863">
        <w:tc>
          <w:tcPr>
            <w:tcW w:w="2920" w:type="dxa"/>
            <w:vMerge w:val="restart"/>
            <w:tcBorders>
              <w:top w:val="nil"/>
              <w:left w:val="single" w:sz="8" w:space="0" w:color="auto"/>
              <w:right w:val="single" w:sz="8" w:space="0" w:color="auto"/>
            </w:tcBorders>
            <w:shd w:val="clear" w:color="auto" w:fill="00B0F0"/>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Blindness</w:t>
            </w:r>
          </w:p>
        </w:tc>
        <w:tc>
          <w:tcPr>
            <w:tcW w:w="6260" w:type="dxa"/>
            <w:gridSpan w:val="2"/>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rsidR="00161CFB" w:rsidRPr="00EF6935" w:rsidRDefault="00161CFB" w:rsidP="008C3863">
            <w:pPr>
              <w:spacing w:line="480" w:lineRule="auto"/>
              <w:rPr>
                <w:rFonts w:ascii="Arial" w:hAnsi="Arial" w:cs="Arial"/>
                <w:sz w:val="24"/>
                <w:szCs w:val="24"/>
              </w:rPr>
            </w:pPr>
            <w:r w:rsidRPr="00EF6935">
              <w:rPr>
                <w:rFonts w:ascii="Arial" w:hAnsi="Arial" w:cs="Arial"/>
                <w:sz w:val="24"/>
                <w:szCs w:val="24"/>
              </w:rPr>
              <w:t>Testing distance reduced from 6 metres to 2 metres: 2/60 (6/180 equivalent)</w:t>
            </w:r>
          </w:p>
        </w:tc>
      </w:tr>
      <w:tr w:rsidR="00161CFB" w:rsidRPr="00EF6935" w:rsidTr="008C3863">
        <w:tc>
          <w:tcPr>
            <w:tcW w:w="2920" w:type="dxa"/>
            <w:vMerge/>
            <w:tcBorders>
              <w:left w:val="single" w:sz="8" w:space="0" w:color="auto"/>
              <w:right w:val="single" w:sz="8" w:space="0" w:color="auto"/>
            </w:tcBorders>
            <w:shd w:val="clear" w:color="auto" w:fill="00B0F0"/>
          </w:tcPr>
          <w:p w:rsidR="00161CFB" w:rsidRPr="00EF6935" w:rsidRDefault="00161CFB" w:rsidP="008C3863">
            <w:pPr>
              <w:spacing w:line="480" w:lineRule="auto"/>
              <w:jc w:val="center"/>
              <w:rPr>
                <w:rFonts w:ascii="Arial" w:hAnsi="Arial" w:cs="Arial"/>
                <w:sz w:val="24"/>
                <w:szCs w:val="24"/>
              </w:rPr>
            </w:pPr>
          </w:p>
        </w:tc>
        <w:tc>
          <w:tcPr>
            <w:tcW w:w="6260" w:type="dxa"/>
            <w:gridSpan w:val="2"/>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rsidR="00161CFB" w:rsidRPr="00EF6935" w:rsidRDefault="00161CFB" w:rsidP="008C3863">
            <w:pPr>
              <w:spacing w:line="480" w:lineRule="auto"/>
              <w:rPr>
                <w:rFonts w:ascii="Arial" w:hAnsi="Arial" w:cs="Arial"/>
                <w:sz w:val="24"/>
                <w:szCs w:val="24"/>
              </w:rPr>
            </w:pPr>
            <w:r w:rsidRPr="00EF6935">
              <w:rPr>
                <w:rFonts w:ascii="Arial" w:hAnsi="Arial" w:cs="Arial"/>
                <w:sz w:val="24"/>
                <w:szCs w:val="24"/>
              </w:rPr>
              <w:t>Testing distance reduced from 6 metres to 1 metre: 1/60 (6/360 equivalent)</w:t>
            </w:r>
          </w:p>
        </w:tc>
      </w:tr>
      <w:tr w:rsidR="00161CFB" w:rsidRPr="00EF6935" w:rsidTr="008C3863">
        <w:tc>
          <w:tcPr>
            <w:tcW w:w="2920" w:type="dxa"/>
            <w:vMerge/>
            <w:tcBorders>
              <w:left w:val="single" w:sz="8" w:space="0" w:color="auto"/>
              <w:bottom w:val="single" w:sz="8" w:space="0" w:color="auto"/>
              <w:right w:val="single" w:sz="8" w:space="0" w:color="auto"/>
            </w:tcBorders>
            <w:shd w:val="clear" w:color="auto" w:fill="00B0F0"/>
          </w:tcPr>
          <w:p w:rsidR="00161CFB" w:rsidRPr="00EF6935" w:rsidRDefault="00161CFB" w:rsidP="008C3863">
            <w:pPr>
              <w:spacing w:line="480" w:lineRule="auto"/>
              <w:jc w:val="center"/>
              <w:rPr>
                <w:rFonts w:ascii="Arial" w:hAnsi="Arial" w:cs="Arial"/>
                <w:sz w:val="24"/>
                <w:szCs w:val="24"/>
              </w:rPr>
            </w:pPr>
          </w:p>
        </w:tc>
        <w:tc>
          <w:tcPr>
            <w:tcW w:w="6260" w:type="dxa"/>
            <w:gridSpan w:val="2"/>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rsidR="00161CFB" w:rsidRPr="00EF6935" w:rsidRDefault="00161CFB" w:rsidP="008C3863">
            <w:pPr>
              <w:spacing w:line="480" w:lineRule="auto"/>
              <w:rPr>
                <w:rFonts w:ascii="Arial" w:hAnsi="Arial" w:cs="Arial"/>
                <w:sz w:val="24"/>
                <w:szCs w:val="24"/>
              </w:rPr>
            </w:pPr>
            <w:r w:rsidRPr="00EF6935">
              <w:rPr>
                <w:rFonts w:ascii="Arial" w:hAnsi="Arial" w:cs="Arial"/>
                <w:sz w:val="24"/>
                <w:szCs w:val="24"/>
              </w:rPr>
              <w:t>Testing distance reduced from 6 metres to 1 metre: 1/120 (6/720 equivalent)</w:t>
            </w:r>
          </w:p>
        </w:tc>
      </w:tr>
    </w:tbl>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lastRenderedPageBreak/>
        <w:t>Table 4 is an example of visual acuity notations when the Teller Acuity Cards (TAC) have been used for visual acuity testing, using the most common testing distance of 38cms. As the Teller is an age-normed test, the range of visual acuity that is considered normal for age has been included; for example if a child is aged 14 months and their visual acuity is 6/24 when tested using TAC, their result is considered normal for their age. A visual acuity result that indicates vision impairment is suspected is also included in Table 4; for example if a child is aged 20 months and their visual acuity is 6/60 when tested using TAC, then vision impairment is suspected. Once a child is 37 months or older the severity of vision impairment can be determined using Table 4. This is due to the improved reliability of the child’s response from their behavioural and visual maturity after 36 months.</w:t>
      </w: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Pr="00EF6935" w:rsidRDefault="00161CFB" w:rsidP="00161CFB">
      <w:pPr>
        <w:spacing w:line="480" w:lineRule="auto"/>
        <w:rPr>
          <w:rFonts w:ascii="Arial" w:hAnsi="Arial" w:cs="Arial"/>
          <w:sz w:val="24"/>
          <w:szCs w:val="24"/>
          <w:lang w:val="en-US"/>
        </w:rPr>
      </w:pPr>
      <w:r w:rsidRPr="00EF6935">
        <w:rPr>
          <w:rFonts w:ascii="Arial" w:hAnsi="Arial" w:cs="Arial"/>
          <w:sz w:val="24"/>
          <w:szCs w:val="24"/>
          <w:lang w:val="en-US"/>
        </w:rPr>
        <w:lastRenderedPageBreak/>
        <w:t xml:space="preserve">Table </w:t>
      </w:r>
      <w:r>
        <w:rPr>
          <w:rFonts w:ascii="Arial" w:hAnsi="Arial" w:cs="Arial"/>
          <w:sz w:val="24"/>
          <w:szCs w:val="24"/>
          <w:lang w:val="en-US"/>
        </w:rPr>
        <w:t>4</w:t>
      </w:r>
      <w:r w:rsidRPr="00EF6935">
        <w:rPr>
          <w:rFonts w:ascii="Arial" w:hAnsi="Arial" w:cs="Arial"/>
          <w:sz w:val="24"/>
          <w:szCs w:val="24"/>
          <w:lang w:val="en-US"/>
        </w:rPr>
        <w:t xml:space="preserve"> Binocular Corrected Visual Acuity by Teller Acuity Cards tested at a distance of 38 cms</w:t>
      </w:r>
    </w:p>
    <w:tbl>
      <w:tblPr>
        <w:tblStyle w:val="TableGrid"/>
        <w:tblW w:w="0" w:type="auto"/>
        <w:tblLook w:val="04A0" w:firstRow="1" w:lastRow="0" w:firstColumn="1" w:lastColumn="0" w:noHBand="0" w:noVBand="1"/>
      </w:tblPr>
      <w:tblGrid>
        <w:gridCol w:w="1536"/>
        <w:gridCol w:w="1347"/>
        <w:gridCol w:w="1202"/>
        <w:gridCol w:w="1346"/>
        <w:gridCol w:w="1346"/>
        <w:gridCol w:w="1346"/>
        <w:gridCol w:w="1119"/>
      </w:tblGrid>
      <w:tr w:rsidR="00161CFB" w:rsidRPr="00EF6935" w:rsidTr="008C3863">
        <w:tc>
          <w:tcPr>
            <w:tcW w:w="1536" w:type="dxa"/>
          </w:tcPr>
          <w:p w:rsidR="00161CFB" w:rsidRPr="00EF6935" w:rsidRDefault="00161CFB" w:rsidP="008C3863">
            <w:pPr>
              <w:spacing w:line="480" w:lineRule="auto"/>
              <w:rPr>
                <w:rFonts w:ascii="Arial" w:hAnsi="Arial" w:cs="Arial"/>
                <w:sz w:val="24"/>
                <w:szCs w:val="24"/>
                <w:lang w:val="en-US"/>
              </w:rPr>
            </w:pPr>
          </w:p>
        </w:tc>
        <w:tc>
          <w:tcPr>
            <w:tcW w:w="1347" w:type="dxa"/>
          </w:tcPr>
          <w:p w:rsidR="00161CFB" w:rsidRPr="00EF6935" w:rsidRDefault="00161CFB" w:rsidP="008C3863">
            <w:pPr>
              <w:spacing w:line="480" w:lineRule="auto"/>
              <w:jc w:val="center"/>
              <w:rPr>
                <w:rFonts w:ascii="Arial" w:hAnsi="Arial" w:cs="Arial"/>
                <w:sz w:val="24"/>
                <w:szCs w:val="24"/>
                <w:lang w:val="en-US"/>
              </w:rPr>
            </w:pPr>
            <w:r w:rsidRPr="00EF6935">
              <w:rPr>
                <w:rFonts w:ascii="Arial" w:hAnsi="Arial" w:cs="Arial"/>
                <w:sz w:val="24"/>
                <w:szCs w:val="24"/>
                <w:lang w:val="en-US"/>
              </w:rPr>
              <w:t>Birth to 12 months</w:t>
            </w:r>
          </w:p>
          <w:p w:rsidR="00161CFB" w:rsidRPr="00EF6935" w:rsidRDefault="00161CFB" w:rsidP="008C3863">
            <w:pPr>
              <w:spacing w:line="480" w:lineRule="auto"/>
              <w:rPr>
                <w:rFonts w:ascii="Arial" w:hAnsi="Arial" w:cs="Arial"/>
                <w:sz w:val="24"/>
                <w:szCs w:val="24"/>
                <w:lang w:val="en-US"/>
              </w:rPr>
            </w:pPr>
          </w:p>
        </w:tc>
        <w:tc>
          <w:tcPr>
            <w:tcW w:w="1202" w:type="dxa"/>
          </w:tcPr>
          <w:p w:rsidR="00161CFB" w:rsidRPr="00EF6935" w:rsidRDefault="00161CFB" w:rsidP="008C3863">
            <w:pPr>
              <w:spacing w:line="480" w:lineRule="auto"/>
              <w:jc w:val="center"/>
              <w:rPr>
                <w:rFonts w:ascii="Arial" w:hAnsi="Arial" w:cs="Arial"/>
                <w:sz w:val="24"/>
                <w:szCs w:val="24"/>
                <w:lang w:val="en-US"/>
              </w:rPr>
            </w:pPr>
            <w:r w:rsidRPr="00EF6935">
              <w:rPr>
                <w:rFonts w:ascii="Arial" w:hAnsi="Arial" w:cs="Arial"/>
                <w:sz w:val="24"/>
                <w:szCs w:val="24"/>
                <w:lang w:val="en-US"/>
              </w:rPr>
              <w:t>13 months to 18 months</w:t>
            </w:r>
          </w:p>
        </w:tc>
        <w:tc>
          <w:tcPr>
            <w:tcW w:w="1346" w:type="dxa"/>
          </w:tcPr>
          <w:p w:rsidR="00161CFB" w:rsidRPr="00EF6935" w:rsidRDefault="00161CFB" w:rsidP="008C3863">
            <w:pPr>
              <w:spacing w:line="480" w:lineRule="auto"/>
              <w:jc w:val="center"/>
              <w:rPr>
                <w:rFonts w:ascii="Arial" w:hAnsi="Arial" w:cs="Arial"/>
                <w:sz w:val="24"/>
                <w:szCs w:val="24"/>
                <w:lang w:val="en-US"/>
              </w:rPr>
            </w:pPr>
            <w:r w:rsidRPr="00EF6935">
              <w:rPr>
                <w:rFonts w:ascii="Arial" w:hAnsi="Arial" w:cs="Arial"/>
                <w:sz w:val="24"/>
                <w:szCs w:val="24"/>
                <w:lang w:val="en-US"/>
              </w:rPr>
              <w:t>19 months to 24 months</w:t>
            </w:r>
          </w:p>
        </w:tc>
        <w:tc>
          <w:tcPr>
            <w:tcW w:w="1346" w:type="dxa"/>
          </w:tcPr>
          <w:p w:rsidR="00161CFB" w:rsidRPr="00EF6935" w:rsidRDefault="00161CFB" w:rsidP="008C3863">
            <w:pPr>
              <w:spacing w:line="480" w:lineRule="auto"/>
              <w:jc w:val="center"/>
              <w:rPr>
                <w:rFonts w:ascii="Arial" w:hAnsi="Arial" w:cs="Arial"/>
                <w:sz w:val="24"/>
                <w:szCs w:val="24"/>
                <w:lang w:val="en-US"/>
              </w:rPr>
            </w:pPr>
            <w:r w:rsidRPr="00EF6935">
              <w:rPr>
                <w:rFonts w:ascii="Arial" w:hAnsi="Arial" w:cs="Arial"/>
                <w:sz w:val="24"/>
                <w:szCs w:val="24"/>
                <w:lang w:val="en-US"/>
              </w:rPr>
              <w:t>25 months to 30 months</w:t>
            </w:r>
          </w:p>
        </w:tc>
        <w:tc>
          <w:tcPr>
            <w:tcW w:w="1346" w:type="dxa"/>
          </w:tcPr>
          <w:p w:rsidR="00161CFB" w:rsidRPr="00EF6935" w:rsidRDefault="00161CFB" w:rsidP="008C3863">
            <w:pPr>
              <w:spacing w:line="480" w:lineRule="auto"/>
              <w:jc w:val="center"/>
              <w:rPr>
                <w:rFonts w:ascii="Arial" w:hAnsi="Arial" w:cs="Arial"/>
                <w:sz w:val="24"/>
                <w:szCs w:val="24"/>
                <w:lang w:val="en-US"/>
              </w:rPr>
            </w:pPr>
            <w:r w:rsidRPr="00EF6935">
              <w:rPr>
                <w:rFonts w:ascii="Arial" w:hAnsi="Arial" w:cs="Arial"/>
                <w:sz w:val="24"/>
                <w:szCs w:val="24"/>
                <w:lang w:val="en-US"/>
              </w:rPr>
              <w:t>31 months to 36 months</w:t>
            </w:r>
          </w:p>
        </w:tc>
        <w:tc>
          <w:tcPr>
            <w:tcW w:w="1119" w:type="dxa"/>
          </w:tcPr>
          <w:p w:rsidR="00161CFB" w:rsidRPr="00EF6935" w:rsidRDefault="00161CFB" w:rsidP="008C3863">
            <w:pPr>
              <w:spacing w:line="480" w:lineRule="auto"/>
              <w:jc w:val="center"/>
              <w:rPr>
                <w:rFonts w:ascii="Arial" w:hAnsi="Arial" w:cs="Arial"/>
                <w:sz w:val="24"/>
                <w:szCs w:val="24"/>
                <w:lang w:val="en-US"/>
              </w:rPr>
            </w:pPr>
            <w:r w:rsidRPr="00EF6935">
              <w:rPr>
                <w:rFonts w:ascii="Arial" w:hAnsi="Arial" w:cs="Arial"/>
                <w:sz w:val="24"/>
                <w:szCs w:val="24"/>
                <w:lang w:val="en-US"/>
              </w:rPr>
              <w:t>37 months and over</w:t>
            </w:r>
          </w:p>
        </w:tc>
      </w:tr>
      <w:tr w:rsidR="00161CFB" w:rsidRPr="00EF6935" w:rsidTr="008C3863">
        <w:tc>
          <w:tcPr>
            <w:tcW w:w="1536" w:type="dxa"/>
          </w:tcPr>
          <w:p w:rsidR="00161CFB" w:rsidRPr="00EF6935" w:rsidRDefault="00161CFB" w:rsidP="008C3863">
            <w:pPr>
              <w:spacing w:line="480" w:lineRule="auto"/>
              <w:rPr>
                <w:rFonts w:ascii="Arial" w:hAnsi="Arial" w:cs="Arial"/>
                <w:sz w:val="24"/>
                <w:szCs w:val="24"/>
                <w:lang w:val="en-US"/>
              </w:rPr>
            </w:pPr>
            <w:r w:rsidRPr="00EF6935">
              <w:rPr>
                <w:rFonts w:ascii="Arial" w:hAnsi="Arial" w:cs="Arial"/>
                <w:sz w:val="24"/>
                <w:szCs w:val="24"/>
                <w:lang w:val="en-US"/>
              </w:rPr>
              <w:t>Range normal for age</w:t>
            </w:r>
          </w:p>
        </w:tc>
        <w:tc>
          <w:tcPr>
            <w:tcW w:w="1347" w:type="dxa"/>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6/12</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6/18</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6/24</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6/30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6/60</w:t>
            </w:r>
          </w:p>
        </w:tc>
        <w:tc>
          <w:tcPr>
            <w:tcW w:w="1202" w:type="dxa"/>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6/12</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6/18</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6/24</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6/30</w:t>
            </w:r>
          </w:p>
          <w:p w:rsidR="00161CFB" w:rsidRPr="00EF6935" w:rsidRDefault="00161CFB" w:rsidP="008C3863">
            <w:pPr>
              <w:spacing w:line="480" w:lineRule="auto"/>
              <w:jc w:val="center"/>
              <w:rPr>
                <w:rFonts w:ascii="Arial" w:hAnsi="Arial" w:cs="Arial"/>
                <w:sz w:val="24"/>
                <w:szCs w:val="24"/>
              </w:rPr>
            </w:pPr>
          </w:p>
        </w:tc>
        <w:tc>
          <w:tcPr>
            <w:tcW w:w="1346" w:type="dxa"/>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6/12</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6/18</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6/24</w:t>
            </w:r>
          </w:p>
          <w:p w:rsidR="00161CFB" w:rsidRPr="00EF6935" w:rsidRDefault="00161CFB" w:rsidP="008C3863">
            <w:pPr>
              <w:spacing w:line="480" w:lineRule="auto"/>
              <w:jc w:val="center"/>
              <w:rPr>
                <w:rFonts w:ascii="Arial" w:hAnsi="Arial" w:cs="Arial"/>
                <w:sz w:val="24"/>
                <w:szCs w:val="24"/>
                <w:lang w:val="en-US"/>
              </w:rPr>
            </w:pPr>
          </w:p>
        </w:tc>
        <w:tc>
          <w:tcPr>
            <w:tcW w:w="1346" w:type="dxa"/>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6/12</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6/15</w:t>
            </w:r>
          </w:p>
          <w:p w:rsidR="00161CFB" w:rsidRPr="00EF6935" w:rsidRDefault="00161CFB" w:rsidP="008C3863">
            <w:pPr>
              <w:spacing w:line="480" w:lineRule="auto"/>
              <w:jc w:val="center"/>
              <w:rPr>
                <w:rFonts w:ascii="Arial" w:hAnsi="Arial" w:cs="Arial"/>
                <w:sz w:val="24"/>
                <w:szCs w:val="24"/>
                <w:lang w:val="en-US"/>
              </w:rPr>
            </w:pPr>
          </w:p>
        </w:tc>
        <w:tc>
          <w:tcPr>
            <w:tcW w:w="1346" w:type="dxa"/>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6/12</w:t>
            </w:r>
          </w:p>
          <w:p w:rsidR="00161CFB" w:rsidRPr="00EF6935" w:rsidRDefault="00161CFB" w:rsidP="008C3863">
            <w:pPr>
              <w:spacing w:line="480" w:lineRule="auto"/>
              <w:jc w:val="center"/>
              <w:rPr>
                <w:rFonts w:ascii="Arial" w:hAnsi="Arial" w:cs="Arial"/>
                <w:sz w:val="24"/>
                <w:szCs w:val="24"/>
                <w:lang w:val="en-US"/>
              </w:rPr>
            </w:pPr>
          </w:p>
        </w:tc>
        <w:tc>
          <w:tcPr>
            <w:tcW w:w="1119" w:type="dxa"/>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w:t>
            </w:r>
          </w:p>
          <w:p w:rsidR="00161CFB" w:rsidRPr="00EF6935" w:rsidRDefault="00161CFB" w:rsidP="008C3863">
            <w:pPr>
              <w:spacing w:line="480" w:lineRule="auto"/>
              <w:jc w:val="center"/>
              <w:rPr>
                <w:rFonts w:ascii="Arial" w:hAnsi="Arial" w:cs="Arial"/>
                <w:sz w:val="24"/>
                <w:szCs w:val="24"/>
              </w:rPr>
            </w:pPr>
          </w:p>
        </w:tc>
      </w:tr>
      <w:tr w:rsidR="00161CFB" w:rsidRPr="00EF6935" w:rsidTr="008C3863">
        <w:tc>
          <w:tcPr>
            <w:tcW w:w="1536" w:type="dxa"/>
            <w:shd w:val="clear" w:color="auto" w:fill="DBE5F1" w:themeFill="accent1" w:themeFillTint="33"/>
          </w:tcPr>
          <w:p w:rsidR="00161CFB" w:rsidRPr="00EF6935" w:rsidRDefault="00161CFB" w:rsidP="008C3863">
            <w:pPr>
              <w:spacing w:line="480" w:lineRule="auto"/>
              <w:rPr>
                <w:rFonts w:ascii="Arial" w:hAnsi="Arial" w:cs="Arial"/>
                <w:sz w:val="24"/>
                <w:szCs w:val="24"/>
                <w:lang w:val="en-US"/>
              </w:rPr>
            </w:pPr>
            <w:r w:rsidRPr="00EF6935">
              <w:rPr>
                <w:rFonts w:ascii="Arial" w:hAnsi="Arial" w:cs="Arial"/>
                <w:sz w:val="24"/>
                <w:szCs w:val="24"/>
                <w:lang w:val="en-US"/>
              </w:rPr>
              <w:t>Vision impairment suspected</w:t>
            </w:r>
          </w:p>
        </w:tc>
        <w:tc>
          <w:tcPr>
            <w:tcW w:w="1347" w:type="dxa"/>
            <w:shd w:val="clear" w:color="auto" w:fill="DBE5F1" w:themeFill="accent1" w:themeFillTint="33"/>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4/60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2/60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1.5/60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1/80</w:t>
            </w:r>
          </w:p>
          <w:p w:rsidR="00161CFB" w:rsidRPr="00EF6935" w:rsidRDefault="00161CFB" w:rsidP="008C3863">
            <w:pPr>
              <w:spacing w:line="480" w:lineRule="auto"/>
              <w:jc w:val="center"/>
              <w:rPr>
                <w:rFonts w:ascii="Arial" w:hAnsi="Arial" w:cs="Arial"/>
                <w:sz w:val="24"/>
                <w:szCs w:val="24"/>
              </w:rPr>
            </w:pPr>
          </w:p>
        </w:tc>
        <w:tc>
          <w:tcPr>
            <w:tcW w:w="1202" w:type="dxa"/>
            <w:shd w:val="clear" w:color="auto" w:fill="DBE5F1" w:themeFill="accent1" w:themeFillTint="33"/>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4/60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2/60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1.5/60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1/80</w:t>
            </w:r>
          </w:p>
          <w:p w:rsidR="00161CFB" w:rsidRPr="00EF6935" w:rsidRDefault="00161CFB" w:rsidP="008C3863">
            <w:pPr>
              <w:spacing w:line="480" w:lineRule="auto"/>
              <w:jc w:val="center"/>
              <w:rPr>
                <w:rFonts w:ascii="Arial" w:hAnsi="Arial" w:cs="Arial"/>
                <w:sz w:val="24"/>
                <w:szCs w:val="24"/>
              </w:rPr>
            </w:pPr>
          </w:p>
        </w:tc>
        <w:tc>
          <w:tcPr>
            <w:tcW w:w="1346" w:type="dxa"/>
            <w:shd w:val="clear" w:color="auto" w:fill="DBE5F1" w:themeFill="accent1" w:themeFillTint="33"/>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6/30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4/60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2/60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1.5/60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1/80</w:t>
            </w:r>
          </w:p>
          <w:p w:rsidR="00161CFB" w:rsidRPr="00EF6935" w:rsidRDefault="00161CFB" w:rsidP="008C3863">
            <w:pPr>
              <w:spacing w:line="480" w:lineRule="auto"/>
              <w:jc w:val="center"/>
              <w:rPr>
                <w:rFonts w:ascii="Arial" w:hAnsi="Arial" w:cs="Arial"/>
                <w:sz w:val="24"/>
                <w:szCs w:val="24"/>
                <w:lang w:val="en-US"/>
              </w:rPr>
            </w:pPr>
          </w:p>
        </w:tc>
        <w:tc>
          <w:tcPr>
            <w:tcW w:w="1346" w:type="dxa"/>
            <w:shd w:val="clear" w:color="auto" w:fill="DBE5F1" w:themeFill="accent1" w:themeFillTint="33"/>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lastRenderedPageBreak/>
              <w:t>6/18</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6/24</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6/30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6/60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4/60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3/60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2/60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1.5/60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lastRenderedPageBreak/>
              <w:t>1/60</w:t>
            </w:r>
          </w:p>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t>1/80</w:t>
            </w:r>
          </w:p>
          <w:p w:rsidR="00161CFB" w:rsidRPr="00EF6935" w:rsidRDefault="00161CFB" w:rsidP="008C3863">
            <w:pPr>
              <w:spacing w:line="480" w:lineRule="auto"/>
              <w:jc w:val="center"/>
              <w:rPr>
                <w:rFonts w:ascii="Arial" w:hAnsi="Arial" w:cs="Arial"/>
                <w:sz w:val="24"/>
                <w:szCs w:val="24"/>
                <w:lang w:val="en-US"/>
              </w:rPr>
            </w:pPr>
          </w:p>
        </w:tc>
        <w:tc>
          <w:tcPr>
            <w:tcW w:w="1346" w:type="dxa"/>
            <w:shd w:val="clear" w:color="auto" w:fill="DBE5F1" w:themeFill="accent1" w:themeFillTint="33"/>
          </w:tcPr>
          <w:p w:rsidR="00161CFB" w:rsidRPr="00EF6935" w:rsidRDefault="00161CFB" w:rsidP="008C3863">
            <w:pPr>
              <w:spacing w:line="480" w:lineRule="auto"/>
              <w:jc w:val="center"/>
              <w:rPr>
                <w:rFonts w:ascii="Arial" w:hAnsi="Arial" w:cs="Arial"/>
                <w:sz w:val="24"/>
                <w:szCs w:val="24"/>
              </w:rPr>
            </w:pPr>
            <w:r w:rsidRPr="00EF6935">
              <w:rPr>
                <w:rFonts w:ascii="Arial" w:hAnsi="Arial" w:cs="Arial"/>
                <w:sz w:val="24"/>
                <w:szCs w:val="24"/>
              </w:rPr>
              <w:lastRenderedPageBreak/>
              <w:t>6/15</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6/18</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6/24</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6/30</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6/60</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4/60</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3/60</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2/60</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lastRenderedPageBreak/>
              <w:t>1.5/60</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1/60</w:t>
            </w:r>
          </w:p>
          <w:p w:rsidR="00161CFB" w:rsidRPr="00EF6935" w:rsidRDefault="00161CFB" w:rsidP="008C3863">
            <w:pPr>
              <w:shd w:val="clear" w:color="auto" w:fill="DBE5F1" w:themeFill="accent1" w:themeFillTint="33"/>
              <w:spacing w:line="480" w:lineRule="auto"/>
              <w:jc w:val="center"/>
              <w:rPr>
                <w:rFonts w:ascii="Arial" w:hAnsi="Arial" w:cs="Arial"/>
                <w:sz w:val="24"/>
                <w:szCs w:val="24"/>
              </w:rPr>
            </w:pPr>
            <w:r w:rsidRPr="00EF6935">
              <w:rPr>
                <w:rFonts w:ascii="Arial" w:hAnsi="Arial" w:cs="Arial"/>
                <w:sz w:val="24"/>
                <w:szCs w:val="24"/>
              </w:rPr>
              <w:t>1/80</w:t>
            </w:r>
          </w:p>
          <w:p w:rsidR="00161CFB" w:rsidRPr="00EF6935" w:rsidRDefault="00161CFB" w:rsidP="008C3863">
            <w:pPr>
              <w:spacing w:line="480" w:lineRule="auto"/>
              <w:jc w:val="center"/>
              <w:rPr>
                <w:rFonts w:ascii="Arial" w:hAnsi="Arial" w:cs="Arial"/>
                <w:sz w:val="24"/>
                <w:szCs w:val="24"/>
                <w:lang w:val="en-US"/>
              </w:rPr>
            </w:pPr>
          </w:p>
        </w:tc>
        <w:tc>
          <w:tcPr>
            <w:tcW w:w="1119" w:type="dxa"/>
            <w:shd w:val="clear" w:color="auto" w:fill="FFFFFF" w:themeFill="background1"/>
          </w:tcPr>
          <w:p w:rsidR="00161CFB" w:rsidRPr="00EF6935" w:rsidRDefault="00161CFB" w:rsidP="008C3863">
            <w:pPr>
              <w:shd w:val="clear" w:color="auto" w:fill="FFFF00"/>
              <w:spacing w:line="480" w:lineRule="auto"/>
              <w:jc w:val="center"/>
              <w:rPr>
                <w:rFonts w:ascii="Arial" w:hAnsi="Arial" w:cs="Arial"/>
                <w:sz w:val="24"/>
                <w:szCs w:val="24"/>
              </w:rPr>
            </w:pPr>
            <w:r w:rsidRPr="00EF6935">
              <w:rPr>
                <w:rFonts w:ascii="Arial" w:hAnsi="Arial" w:cs="Arial"/>
                <w:sz w:val="24"/>
                <w:szCs w:val="24"/>
              </w:rPr>
              <w:lastRenderedPageBreak/>
              <w:t>6/12</w:t>
            </w:r>
          </w:p>
          <w:p w:rsidR="00161CFB" w:rsidRPr="00EF6935" w:rsidRDefault="00161CFB" w:rsidP="008C3863">
            <w:pPr>
              <w:shd w:val="clear" w:color="auto" w:fill="FFFF00"/>
              <w:spacing w:line="480" w:lineRule="auto"/>
              <w:jc w:val="center"/>
              <w:rPr>
                <w:rFonts w:ascii="Arial" w:hAnsi="Arial" w:cs="Arial"/>
                <w:sz w:val="24"/>
                <w:szCs w:val="24"/>
              </w:rPr>
            </w:pPr>
            <w:r w:rsidRPr="00EF6935">
              <w:rPr>
                <w:rFonts w:ascii="Arial" w:hAnsi="Arial" w:cs="Arial"/>
                <w:sz w:val="24"/>
                <w:szCs w:val="24"/>
              </w:rPr>
              <w:t>6/15</w:t>
            </w:r>
          </w:p>
          <w:p w:rsidR="00161CFB" w:rsidRPr="00EF6935" w:rsidRDefault="00161CFB" w:rsidP="008C3863">
            <w:pPr>
              <w:shd w:val="clear" w:color="auto" w:fill="FFFF00"/>
              <w:spacing w:line="480" w:lineRule="auto"/>
              <w:jc w:val="center"/>
              <w:rPr>
                <w:rFonts w:ascii="Arial" w:hAnsi="Arial" w:cs="Arial"/>
                <w:sz w:val="24"/>
                <w:szCs w:val="24"/>
              </w:rPr>
            </w:pPr>
            <w:r w:rsidRPr="00EF6935">
              <w:rPr>
                <w:rFonts w:ascii="Arial" w:hAnsi="Arial" w:cs="Arial"/>
                <w:sz w:val="24"/>
                <w:szCs w:val="24"/>
              </w:rPr>
              <w:t>6/18</w:t>
            </w:r>
          </w:p>
          <w:p w:rsidR="00161CFB" w:rsidRPr="00EF6935" w:rsidRDefault="00161CFB" w:rsidP="008C3863">
            <w:pPr>
              <w:shd w:val="clear" w:color="auto" w:fill="92D050"/>
              <w:spacing w:line="480" w:lineRule="auto"/>
              <w:jc w:val="center"/>
              <w:rPr>
                <w:rFonts w:ascii="Arial" w:hAnsi="Arial" w:cs="Arial"/>
                <w:sz w:val="24"/>
                <w:szCs w:val="24"/>
              </w:rPr>
            </w:pPr>
            <w:r w:rsidRPr="00EF6935">
              <w:rPr>
                <w:rFonts w:ascii="Arial" w:hAnsi="Arial" w:cs="Arial"/>
                <w:sz w:val="24"/>
                <w:szCs w:val="24"/>
              </w:rPr>
              <w:t>6/24</w:t>
            </w:r>
          </w:p>
          <w:p w:rsidR="00161CFB" w:rsidRPr="00EF6935" w:rsidRDefault="00161CFB" w:rsidP="008C3863">
            <w:pPr>
              <w:shd w:val="clear" w:color="auto" w:fill="92D050"/>
              <w:spacing w:line="480" w:lineRule="auto"/>
              <w:jc w:val="center"/>
              <w:rPr>
                <w:rFonts w:ascii="Arial" w:hAnsi="Arial" w:cs="Arial"/>
                <w:sz w:val="24"/>
                <w:szCs w:val="24"/>
              </w:rPr>
            </w:pPr>
            <w:r w:rsidRPr="00EF6935">
              <w:rPr>
                <w:rFonts w:ascii="Arial" w:hAnsi="Arial" w:cs="Arial"/>
                <w:sz w:val="24"/>
                <w:szCs w:val="24"/>
              </w:rPr>
              <w:t>6/30</w:t>
            </w:r>
          </w:p>
          <w:p w:rsidR="00161CFB" w:rsidRPr="00EF6935" w:rsidRDefault="00161CFB" w:rsidP="008C3863">
            <w:pPr>
              <w:shd w:val="clear" w:color="auto" w:fill="92D050"/>
              <w:spacing w:line="480" w:lineRule="auto"/>
              <w:jc w:val="center"/>
              <w:rPr>
                <w:rFonts w:ascii="Arial" w:hAnsi="Arial" w:cs="Arial"/>
                <w:sz w:val="24"/>
                <w:szCs w:val="24"/>
              </w:rPr>
            </w:pPr>
            <w:r w:rsidRPr="00EF6935">
              <w:rPr>
                <w:rFonts w:ascii="Arial" w:hAnsi="Arial" w:cs="Arial"/>
                <w:sz w:val="24"/>
                <w:szCs w:val="24"/>
              </w:rPr>
              <w:t>6/45</w:t>
            </w:r>
          </w:p>
          <w:p w:rsidR="00161CFB" w:rsidRPr="00EF6935" w:rsidRDefault="00161CFB" w:rsidP="008C3863">
            <w:pPr>
              <w:shd w:val="clear" w:color="auto" w:fill="92D050"/>
              <w:spacing w:line="480" w:lineRule="auto"/>
              <w:jc w:val="center"/>
              <w:rPr>
                <w:rFonts w:ascii="Arial" w:hAnsi="Arial" w:cs="Arial"/>
                <w:sz w:val="24"/>
                <w:szCs w:val="24"/>
              </w:rPr>
            </w:pPr>
            <w:r w:rsidRPr="00EF6935">
              <w:rPr>
                <w:rFonts w:ascii="Arial" w:hAnsi="Arial" w:cs="Arial"/>
                <w:sz w:val="24"/>
                <w:szCs w:val="24"/>
              </w:rPr>
              <w:t>6/60</w:t>
            </w:r>
          </w:p>
          <w:p w:rsidR="00161CFB" w:rsidRPr="00EF6935" w:rsidRDefault="00161CFB" w:rsidP="008C3863">
            <w:pPr>
              <w:shd w:val="clear" w:color="auto" w:fill="F79646" w:themeFill="accent6"/>
              <w:spacing w:line="480" w:lineRule="auto"/>
              <w:jc w:val="center"/>
              <w:rPr>
                <w:rFonts w:ascii="Arial" w:hAnsi="Arial" w:cs="Arial"/>
                <w:sz w:val="24"/>
                <w:szCs w:val="24"/>
              </w:rPr>
            </w:pPr>
            <w:r w:rsidRPr="00EF6935">
              <w:rPr>
                <w:rFonts w:ascii="Arial" w:hAnsi="Arial" w:cs="Arial"/>
                <w:sz w:val="24"/>
                <w:szCs w:val="24"/>
              </w:rPr>
              <w:t>4/60</w:t>
            </w:r>
          </w:p>
          <w:p w:rsidR="00161CFB" w:rsidRPr="00EF6935" w:rsidRDefault="00161CFB" w:rsidP="008C3863">
            <w:pPr>
              <w:shd w:val="clear" w:color="auto" w:fill="F79646" w:themeFill="accent6"/>
              <w:spacing w:line="480" w:lineRule="auto"/>
              <w:jc w:val="center"/>
              <w:rPr>
                <w:rFonts w:ascii="Arial" w:hAnsi="Arial" w:cs="Arial"/>
                <w:sz w:val="24"/>
                <w:szCs w:val="24"/>
              </w:rPr>
            </w:pPr>
            <w:r w:rsidRPr="00EF6935">
              <w:rPr>
                <w:rFonts w:ascii="Arial" w:hAnsi="Arial" w:cs="Arial"/>
                <w:sz w:val="24"/>
                <w:szCs w:val="24"/>
              </w:rPr>
              <w:t>3/60</w:t>
            </w:r>
          </w:p>
          <w:p w:rsidR="00161CFB" w:rsidRPr="00EF6935" w:rsidRDefault="00161CFB" w:rsidP="008C3863">
            <w:pPr>
              <w:shd w:val="clear" w:color="auto" w:fill="00B0F0"/>
              <w:spacing w:line="480" w:lineRule="auto"/>
              <w:jc w:val="center"/>
              <w:rPr>
                <w:rFonts w:ascii="Arial" w:hAnsi="Arial" w:cs="Arial"/>
                <w:sz w:val="24"/>
                <w:szCs w:val="24"/>
              </w:rPr>
            </w:pPr>
            <w:r w:rsidRPr="00EF6935">
              <w:rPr>
                <w:rFonts w:ascii="Arial" w:hAnsi="Arial" w:cs="Arial"/>
                <w:sz w:val="24"/>
                <w:szCs w:val="24"/>
              </w:rPr>
              <w:lastRenderedPageBreak/>
              <w:t>2/60</w:t>
            </w:r>
          </w:p>
          <w:p w:rsidR="00161CFB" w:rsidRPr="00EF6935" w:rsidRDefault="00161CFB" w:rsidP="008C3863">
            <w:pPr>
              <w:shd w:val="clear" w:color="auto" w:fill="00B0F0"/>
              <w:spacing w:line="480" w:lineRule="auto"/>
              <w:jc w:val="center"/>
              <w:rPr>
                <w:rFonts w:ascii="Arial" w:hAnsi="Arial" w:cs="Arial"/>
                <w:sz w:val="24"/>
                <w:szCs w:val="24"/>
              </w:rPr>
            </w:pPr>
            <w:r w:rsidRPr="00EF6935">
              <w:rPr>
                <w:rFonts w:ascii="Arial" w:hAnsi="Arial" w:cs="Arial"/>
                <w:sz w:val="24"/>
                <w:szCs w:val="24"/>
              </w:rPr>
              <w:t>1.5/60</w:t>
            </w:r>
          </w:p>
          <w:p w:rsidR="00161CFB" w:rsidRPr="00EF6935" w:rsidRDefault="00161CFB" w:rsidP="008C3863">
            <w:pPr>
              <w:shd w:val="clear" w:color="auto" w:fill="00B0F0"/>
              <w:spacing w:line="480" w:lineRule="auto"/>
              <w:jc w:val="center"/>
              <w:rPr>
                <w:rFonts w:ascii="Arial" w:hAnsi="Arial" w:cs="Arial"/>
                <w:sz w:val="24"/>
                <w:szCs w:val="24"/>
              </w:rPr>
            </w:pPr>
            <w:r w:rsidRPr="00EF6935">
              <w:rPr>
                <w:rFonts w:ascii="Arial" w:hAnsi="Arial" w:cs="Arial"/>
                <w:sz w:val="24"/>
                <w:szCs w:val="24"/>
              </w:rPr>
              <w:t>1/60</w:t>
            </w:r>
          </w:p>
          <w:p w:rsidR="00161CFB" w:rsidRPr="00EF6935" w:rsidRDefault="00161CFB" w:rsidP="008C3863">
            <w:pPr>
              <w:shd w:val="clear" w:color="auto" w:fill="00B0F0"/>
              <w:spacing w:line="480" w:lineRule="auto"/>
              <w:jc w:val="center"/>
              <w:rPr>
                <w:rFonts w:ascii="Arial" w:hAnsi="Arial" w:cs="Arial"/>
                <w:sz w:val="24"/>
                <w:szCs w:val="24"/>
              </w:rPr>
            </w:pPr>
            <w:r w:rsidRPr="00EF6935">
              <w:rPr>
                <w:rFonts w:ascii="Arial" w:hAnsi="Arial" w:cs="Arial"/>
                <w:sz w:val="24"/>
                <w:szCs w:val="24"/>
              </w:rPr>
              <w:t>1/80</w:t>
            </w:r>
          </w:p>
        </w:tc>
      </w:tr>
    </w:tbl>
    <w:p w:rsidR="00161CFB" w:rsidRDefault="00161CFB" w:rsidP="00161CFB">
      <w:pPr>
        <w:spacing w:line="480" w:lineRule="auto"/>
        <w:rPr>
          <w:lang w:val="en-US"/>
        </w:rPr>
      </w:pPr>
    </w:p>
    <w:p w:rsidR="00161CFB" w:rsidRPr="00EF6935" w:rsidRDefault="00161CFB" w:rsidP="00161CFB">
      <w:pPr>
        <w:spacing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 xml:space="preserve">The ophthalmology report might or might not include clinical results for near vision. Given the importance of near vision as a component of a person’s visual ability, </w:t>
      </w:r>
      <w:r w:rsidRPr="008B2020">
        <w:rPr>
          <w:rFonts w:ascii="Arial" w:hAnsi="Arial" w:cs="Arial"/>
          <w:sz w:val="24"/>
          <w:szCs w:val="24"/>
          <w:lang w:val="en-US"/>
        </w:rPr>
        <w:t>clinica</w:t>
      </w:r>
      <w:r>
        <w:rPr>
          <w:rFonts w:ascii="Arial" w:hAnsi="Arial" w:cs="Arial"/>
          <w:sz w:val="24"/>
          <w:szCs w:val="24"/>
          <w:lang w:val="en-US"/>
        </w:rPr>
        <w:t xml:space="preserve">l results of near visual acuity </w:t>
      </w:r>
      <w:r w:rsidRPr="008B2020">
        <w:rPr>
          <w:rFonts w:ascii="Arial" w:hAnsi="Arial" w:cs="Arial"/>
          <w:sz w:val="24"/>
          <w:szCs w:val="24"/>
          <w:lang w:val="en-US"/>
        </w:rPr>
        <w:t>have been factored into the determination of severity of vision impairment</w:t>
      </w:r>
      <w:r>
        <w:rPr>
          <w:rFonts w:ascii="Arial" w:hAnsi="Arial" w:cs="Arial"/>
          <w:sz w:val="24"/>
          <w:szCs w:val="24"/>
          <w:lang w:val="en-US"/>
        </w:rPr>
        <w:t xml:space="preserve"> for this project</w:t>
      </w:r>
      <w:r w:rsidRPr="008B2020">
        <w:rPr>
          <w:rFonts w:ascii="Arial" w:hAnsi="Arial" w:cs="Arial"/>
          <w:sz w:val="24"/>
          <w:szCs w:val="24"/>
          <w:lang w:val="en-US"/>
        </w:rPr>
        <w:t>.</w:t>
      </w:r>
      <w:r>
        <w:rPr>
          <w:rFonts w:ascii="Arial" w:hAnsi="Arial" w:cs="Arial"/>
          <w:sz w:val="24"/>
          <w:szCs w:val="24"/>
          <w:lang w:val="en-US"/>
        </w:rPr>
        <w:t xml:space="preserve"> </w:t>
      </w:r>
      <w:proofErr w:type="gramStart"/>
      <w:r>
        <w:rPr>
          <w:rFonts w:ascii="Arial" w:hAnsi="Arial" w:cs="Arial"/>
          <w:sz w:val="24"/>
          <w:szCs w:val="24"/>
          <w:lang w:val="en-US"/>
        </w:rPr>
        <w:t>The WHO</w:t>
      </w:r>
      <w:proofErr w:type="gramEnd"/>
      <w:r>
        <w:rPr>
          <w:rFonts w:ascii="Arial" w:hAnsi="Arial" w:cs="Arial"/>
          <w:sz w:val="24"/>
          <w:szCs w:val="24"/>
          <w:lang w:val="en-US"/>
        </w:rPr>
        <w:t xml:space="preserve"> ICD-10 does not currently report near visual acuity, so an arbitrary approach was taken for this project to determine the severity of vision impairment using the N series of near vision, with the categories indicated in Table 5. </w:t>
      </w:r>
    </w:p>
    <w:p w:rsidR="00161CFB" w:rsidRPr="00F60856" w:rsidRDefault="00161CFB" w:rsidP="00161CFB">
      <w:pPr>
        <w:spacing w:line="480" w:lineRule="auto"/>
        <w:rPr>
          <w:rFonts w:ascii="Arial" w:hAnsi="Arial" w:cs="Arial"/>
          <w:sz w:val="24"/>
          <w:szCs w:val="24"/>
          <w:lang w:val="en-US"/>
        </w:rPr>
      </w:pPr>
      <w:r w:rsidRPr="00F60856">
        <w:rPr>
          <w:rFonts w:ascii="Arial" w:hAnsi="Arial" w:cs="Arial"/>
          <w:sz w:val="24"/>
          <w:szCs w:val="24"/>
          <w:lang w:val="en-US"/>
        </w:rPr>
        <w:t xml:space="preserve">Table </w:t>
      </w:r>
      <w:r>
        <w:rPr>
          <w:rFonts w:ascii="Arial" w:hAnsi="Arial" w:cs="Arial"/>
          <w:sz w:val="24"/>
          <w:szCs w:val="24"/>
          <w:lang w:val="en-US"/>
        </w:rPr>
        <w:t>5</w:t>
      </w:r>
      <w:r w:rsidRPr="00F60856">
        <w:rPr>
          <w:rFonts w:ascii="Arial" w:hAnsi="Arial" w:cs="Arial"/>
          <w:sz w:val="24"/>
          <w:szCs w:val="24"/>
          <w:lang w:val="en-US"/>
        </w:rPr>
        <w:t xml:space="preserve"> </w:t>
      </w:r>
      <w:proofErr w:type="gramStart"/>
      <w:r w:rsidRPr="00F60856">
        <w:rPr>
          <w:rFonts w:ascii="Arial" w:hAnsi="Arial" w:cs="Arial"/>
          <w:sz w:val="24"/>
          <w:szCs w:val="24"/>
          <w:lang w:val="en-US"/>
        </w:rPr>
        <w:t>Near</w:t>
      </w:r>
      <w:proofErr w:type="gramEnd"/>
      <w:r w:rsidRPr="00F60856">
        <w:rPr>
          <w:rFonts w:ascii="Arial" w:hAnsi="Arial" w:cs="Arial"/>
          <w:sz w:val="24"/>
          <w:szCs w:val="24"/>
          <w:lang w:val="en-US"/>
        </w:rPr>
        <w:t xml:space="preserve"> Vision </w:t>
      </w:r>
      <w:r>
        <w:rPr>
          <w:rFonts w:ascii="Arial" w:hAnsi="Arial" w:cs="Arial"/>
          <w:sz w:val="24"/>
          <w:szCs w:val="24"/>
          <w:lang w:val="en-US"/>
        </w:rPr>
        <w:t>by the N Series</w:t>
      </w:r>
    </w:p>
    <w:tbl>
      <w:tblPr>
        <w:tblStyle w:val="TableGrid"/>
        <w:tblW w:w="0" w:type="auto"/>
        <w:tblLook w:val="04A0" w:firstRow="1" w:lastRow="0" w:firstColumn="1" w:lastColumn="0" w:noHBand="0" w:noVBand="1"/>
      </w:tblPr>
      <w:tblGrid>
        <w:gridCol w:w="3576"/>
        <w:gridCol w:w="5179"/>
      </w:tblGrid>
      <w:tr w:rsidR="00161CFB" w:rsidRPr="00F60856" w:rsidTr="008C3863">
        <w:tc>
          <w:tcPr>
            <w:tcW w:w="3576" w:type="dxa"/>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N5 (Highest level near vision)</w:t>
            </w:r>
          </w:p>
        </w:tc>
        <w:tc>
          <w:tcPr>
            <w:tcW w:w="5179" w:type="dxa"/>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rPr>
              <w:t>No Vision Impairment</w:t>
            </w:r>
          </w:p>
        </w:tc>
      </w:tr>
      <w:tr w:rsidR="00161CFB" w:rsidRPr="00F60856" w:rsidTr="008C3863">
        <w:tc>
          <w:tcPr>
            <w:tcW w:w="3576" w:type="dxa"/>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N6</w:t>
            </w:r>
          </w:p>
        </w:tc>
        <w:tc>
          <w:tcPr>
            <w:tcW w:w="5179" w:type="dxa"/>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FFFF0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N7</w:t>
            </w:r>
          </w:p>
        </w:tc>
        <w:tc>
          <w:tcPr>
            <w:tcW w:w="5179" w:type="dxa"/>
            <w:shd w:val="clear" w:color="auto" w:fill="FFFF0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Mild Vision Impairment</w:t>
            </w:r>
          </w:p>
        </w:tc>
      </w:tr>
      <w:tr w:rsidR="00161CFB" w:rsidRPr="00F60856" w:rsidTr="008C3863">
        <w:tc>
          <w:tcPr>
            <w:tcW w:w="3576" w:type="dxa"/>
            <w:shd w:val="clear" w:color="auto" w:fill="FFFF0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N8</w:t>
            </w:r>
          </w:p>
        </w:tc>
        <w:tc>
          <w:tcPr>
            <w:tcW w:w="5179" w:type="dxa"/>
            <w:shd w:val="clear" w:color="auto" w:fill="FFFF00"/>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92D05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N10</w:t>
            </w:r>
          </w:p>
        </w:tc>
        <w:tc>
          <w:tcPr>
            <w:tcW w:w="5179" w:type="dxa"/>
            <w:shd w:val="clear" w:color="auto" w:fill="92D05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Moderate Vision Impairment</w:t>
            </w:r>
          </w:p>
        </w:tc>
      </w:tr>
      <w:tr w:rsidR="00161CFB" w:rsidRPr="00F60856" w:rsidTr="008C3863">
        <w:tc>
          <w:tcPr>
            <w:tcW w:w="3576" w:type="dxa"/>
            <w:shd w:val="clear" w:color="auto" w:fill="92D05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N12</w:t>
            </w:r>
          </w:p>
        </w:tc>
        <w:tc>
          <w:tcPr>
            <w:tcW w:w="5179" w:type="dxa"/>
            <w:shd w:val="clear" w:color="auto" w:fill="92D050"/>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92D05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N16</w:t>
            </w:r>
          </w:p>
        </w:tc>
        <w:tc>
          <w:tcPr>
            <w:tcW w:w="5179" w:type="dxa"/>
            <w:shd w:val="clear" w:color="auto" w:fill="92D050"/>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92D050"/>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N18</w:t>
            </w:r>
          </w:p>
        </w:tc>
        <w:tc>
          <w:tcPr>
            <w:tcW w:w="5179" w:type="dxa"/>
            <w:shd w:val="clear" w:color="auto" w:fill="92D050"/>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N20</w:t>
            </w:r>
          </w:p>
        </w:tc>
        <w:tc>
          <w:tcPr>
            <w:tcW w:w="5179"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Severe Vision Impairment</w:t>
            </w:r>
          </w:p>
        </w:tc>
      </w:tr>
      <w:tr w:rsidR="00161CFB" w:rsidRPr="00F60856" w:rsidTr="008C3863">
        <w:tc>
          <w:tcPr>
            <w:tcW w:w="3576"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lastRenderedPageBreak/>
              <w:t>N24</w:t>
            </w:r>
          </w:p>
        </w:tc>
        <w:tc>
          <w:tcPr>
            <w:tcW w:w="5179"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N32</w:t>
            </w:r>
          </w:p>
        </w:tc>
        <w:tc>
          <w:tcPr>
            <w:tcW w:w="5179"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N36</w:t>
            </w:r>
          </w:p>
        </w:tc>
        <w:tc>
          <w:tcPr>
            <w:tcW w:w="5179"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p>
        </w:tc>
      </w:tr>
      <w:tr w:rsidR="00161CFB" w:rsidRPr="00F60856" w:rsidTr="008C3863">
        <w:tc>
          <w:tcPr>
            <w:tcW w:w="3576"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r w:rsidRPr="00F60856">
              <w:rPr>
                <w:rFonts w:ascii="Arial" w:hAnsi="Arial" w:cs="Arial"/>
                <w:sz w:val="24"/>
                <w:szCs w:val="24"/>
                <w:lang w:val="en-US"/>
              </w:rPr>
              <w:t>N48 (Lowest level near vision)</w:t>
            </w:r>
          </w:p>
        </w:tc>
        <w:tc>
          <w:tcPr>
            <w:tcW w:w="5179" w:type="dxa"/>
            <w:shd w:val="clear" w:color="auto" w:fill="F79646" w:themeFill="accent6"/>
          </w:tcPr>
          <w:p w:rsidR="00161CFB" w:rsidRPr="00F60856" w:rsidRDefault="00161CFB" w:rsidP="008C3863">
            <w:pPr>
              <w:spacing w:line="480" w:lineRule="auto"/>
              <w:jc w:val="center"/>
              <w:rPr>
                <w:rFonts w:ascii="Arial" w:hAnsi="Arial" w:cs="Arial"/>
                <w:sz w:val="24"/>
                <w:szCs w:val="24"/>
                <w:lang w:val="en-US"/>
              </w:rPr>
            </w:pPr>
          </w:p>
        </w:tc>
      </w:tr>
    </w:tbl>
    <w:p w:rsidR="00161CFB" w:rsidRDefault="00161CFB" w:rsidP="00161CFB">
      <w:pPr>
        <w:spacing w:line="480" w:lineRule="auto"/>
        <w:rPr>
          <w:rFonts w:ascii="Arial" w:hAnsi="Arial" w:cs="Arial"/>
          <w:sz w:val="24"/>
          <w:szCs w:val="24"/>
          <w:lang w:val="en-US"/>
        </w:rPr>
      </w:pPr>
    </w:p>
    <w:p w:rsidR="00161CFB" w:rsidRPr="00F60856" w:rsidRDefault="00161CFB" w:rsidP="00161CFB">
      <w:pPr>
        <w:spacing w:line="480" w:lineRule="auto"/>
        <w:rPr>
          <w:rFonts w:ascii="Arial" w:hAnsi="Arial" w:cs="Arial"/>
          <w:sz w:val="24"/>
          <w:szCs w:val="24"/>
          <w:lang w:val="en-US"/>
        </w:rPr>
      </w:pPr>
      <w:r>
        <w:rPr>
          <w:rFonts w:ascii="Arial" w:hAnsi="Arial" w:cs="Arial"/>
          <w:sz w:val="24"/>
          <w:szCs w:val="24"/>
          <w:lang w:val="en-US"/>
        </w:rPr>
        <w:t xml:space="preserve">The potential for a </w:t>
      </w:r>
      <w:r w:rsidRPr="00F60856">
        <w:rPr>
          <w:rFonts w:ascii="Arial" w:hAnsi="Arial" w:cs="Arial"/>
          <w:sz w:val="24"/>
          <w:szCs w:val="24"/>
          <w:lang w:val="en-US"/>
        </w:rPr>
        <w:t xml:space="preserve">discrepancy between the </w:t>
      </w:r>
      <w:r>
        <w:rPr>
          <w:rFonts w:ascii="Arial" w:hAnsi="Arial" w:cs="Arial"/>
          <w:sz w:val="24"/>
          <w:szCs w:val="24"/>
          <w:lang w:val="en-US"/>
        </w:rPr>
        <w:t xml:space="preserve">calculated </w:t>
      </w:r>
      <w:r w:rsidRPr="00F60856">
        <w:rPr>
          <w:rFonts w:ascii="Arial" w:hAnsi="Arial" w:cs="Arial"/>
          <w:sz w:val="24"/>
          <w:szCs w:val="24"/>
          <w:lang w:val="en-US"/>
        </w:rPr>
        <w:t>severity of vision impairment for near vision and distance visual acuity</w:t>
      </w:r>
      <w:r>
        <w:rPr>
          <w:rFonts w:ascii="Arial" w:hAnsi="Arial" w:cs="Arial"/>
          <w:sz w:val="24"/>
          <w:szCs w:val="24"/>
          <w:lang w:val="en-US"/>
        </w:rPr>
        <w:t xml:space="preserve"> exists. One example might be when a person has binocular visual acuity of 6/60 indicating moderate vision impairment but near vision of N8 indicating mild vision impairment. When such a discrepancy occurs it is recommended that the NDIA planner considers the more </w:t>
      </w:r>
      <w:r w:rsidRPr="00F60856">
        <w:rPr>
          <w:rFonts w:ascii="Arial" w:hAnsi="Arial" w:cs="Arial"/>
          <w:sz w:val="24"/>
          <w:szCs w:val="24"/>
          <w:lang w:val="en-US"/>
        </w:rPr>
        <w:t xml:space="preserve">severe vision impairment </w:t>
      </w:r>
      <w:r>
        <w:rPr>
          <w:rFonts w:ascii="Arial" w:hAnsi="Arial" w:cs="Arial"/>
          <w:sz w:val="24"/>
          <w:szCs w:val="24"/>
          <w:lang w:val="en-US"/>
        </w:rPr>
        <w:t>level. For the example provided, the person would be assessed as having moderate vision impairment</w:t>
      </w:r>
      <w:r w:rsidRPr="00F60856">
        <w:rPr>
          <w:rFonts w:ascii="Arial" w:hAnsi="Arial" w:cs="Arial"/>
          <w:sz w:val="24"/>
          <w:szCs w:val="24"/>
          <w:lang w:val="en-US"/>
        </w:rPr>
        <w:t>.</w:t>
      </w: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Although at first glance Tables 3, 4 and 5 might appear complex, provided that the NDIA planner has the person’s age, the visual acuity test type/s and the results, they will be able to calculate the level of severity of vision impairment. Two scenarios that demonstrate use of these tables to determine severity of vision impairment are provided below.</w:t>
      </w: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Scenario 1</w:t>
      </w: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 xml:space="preserve">The ophthalmology report indicates that the child is 12 months old and has been tested using the TAC. Visual acuity results are recorded as right eye 6/45 and left </w:t>
      </w:r>
      <w:r>
        <w:rPr>
          <w:rFonts w:ascii="Arial" w:hAnsi="Arial" w:cs="Arial"/>
          <w:sz w:val="24"/>
          <w:szCs w:val="24"/>
          <w:lang w:val="en-US"/>
        </w:rPr>
        <w:lastRenderedPageBreak/>
        <w:t>eye 6/60. Thus the binocular visual acuity can be estimated at 6/45 and reference to Table 4 shows the child’s visual acuity is within the range normal for their age.</w:t>
      </w: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Scenario 2</w:t>
      </w:r>
    </w:p>
    <w:p w:rsidR="00161CFB" w:rsidRPr="00F60856" w:rsidRDefault="00161CFB" w:rsidP="00161CFB">
      <w:pPr>
        <w:spacing w:after="120" w:line="480" w:lineRule="auto"/>
        <w:rPr>
          <w:rFonts w:ascii="Arial" w:hAnsi="Arial" w:cs="Arial"/>
          <w:sz w:val="24"/>
          <w:szCs w:val="24"/>
          <w:lang w:val="en-US"/>
        </w:rPr>
      </w:pPr>
      <w:r>
        <w:rPr>
          <w:rFonts w:ascii="Arial" w:hAnsi="Arial" w:cs="Arial"/>
          <w:sz w:val="24"/>
          <w:szCs w:val="24"/>
          <w:lang w:val="en-US"/>
        </w:rPr>
        <w:t>The ophthalmology report indicates that the person is aged 45 years and has had their near and distance visual acuity tested while wearing their glasses. The results are recorded as right eye with glasses 6/36 and left eye with glasses 6/60 using the Snellen chart. Near vision is right eye N8 and left eye N10. Binocular distance visual acuity can be estimated at 6/36 and near vision as N8. Reference to Table 3 and 5 indicates that the severity of the vision impairment is moderate.</w:t>
      </w:r>
    </w:p>
    <w:p w:rsidR="00161CFB" w:rsidRDefault="00161CFB" w:rsidP="00161CFB">
      <w:pPr>
        <w:spacing w:after="120" w:line="480" w:lineRule="auto"/>
        <w:rPr>
          <w:rFonts w:ascii="Arial" w:hAnsi="Arial" w:cs="Arial"/>
          <w:sz w:val="24"/>
          <w:szCs w:val="24"/>
          <w:lang w:val="en-US"/>
        </w:rPr>
      </w:pPr>
    </w:p>
    <w:p w:rsidR="00161CFB" w:rsidRPr="005005FE" w:rsidRDefault="00161CFB" w:rsidP="00161CFB">
      <w:pPr>
        <w:spacing w:line="480" w:lineRule="auto"/>
        <w:rPr>
          <w:rFonts w:ascii="Arial" w:hAnsi="Arial" w:cs="Arial"/>
          <w:b/>
          <w:sz w:val="24"/>
          <w:szCs w:val="24"/>
          <w:lang w:val="en-US"/>
        </w:rPr>
      </w:pPr>
      <w:r>
        <w:rPr>
          <w:rFonts w:ascii="Arial" w:hAnsi="Arial" w:cs="Arial"/>
          <w:b/>
          <w:sz w:val="24"/>
          <w:szCs w:val="24"/>
          <w:lang w:val="en-US"/>
        </w:rPr>
        <w:t>Determining the severity of vision impairment when visual acuity and visual fields are affected</w:t>
      </w:r>
    </w:p>
    <w:p w:rsidR="00161CFB" w:rsidRDefault="00161CFB" w:rsidP="00161CFB">
      <w:pPr>
        <w:spacing w:line="480" w:lineRule="auto"/>
        <w:rPr>
          <w:rFonts w:ascii="Arial" w:hAnsi="Arial" w:cs="Arial"/>
          <w:sz w:val="24"/>
          <w:szCs w:val="24"/>
          <w:lang w:val="en-US"/>
        </w:rPr>
      </w:pPr>
      <w:proofErr w:type="gramStart"/>
      <w:r w:rsidRPr="00D04CCF">
        <w:rPr>
          <w:rFonts w:ascii="Arial" w:hAnsi="Arial" w:cs="Arial"/>
          <w:sz w:val="24"/>
          <w:szCs w:val="24"/>
          <w:lang w:val="en-US"/>
        </w:rPr>
        <w:t>The WHO</w:t>
      </w:r>
      <w:proofErr w:type="gramEnd"/>
      <w:r w:rsidRPr="00D04CCF">
        <w:rPr>
          <w:rFonts w:ascii="Arial" w:hAnsi="Arial" w:cs="Arial"/>
          <w:sz w:val="24"/>
          <w:szCs w:val="24"/>
          <w:lang w:val="en-US"/>
        </w:rPr>
        <w:t xml:space="preserve"> ICD-10 has been criticized </w:t>
      </w:r>
      <w:r>
        <w:rPr>
          <w:rFonts w:ascii="Arial" w:hAnsi="Arial" w:cs="Arial"/>
          <w:sz w:val="24"/>
          <w:szCs w:val="24"/>
          <w:lang w:val="en-US"/>
        </w:rPr>
        <w:t>for limited classification of vision impairment based on visual field loss (Dandona &amp; Dandona, 2006). As such, the ICD-10 categories were modified for this project and appear in Table 6. Visual field loss can occur in a variety of areas within a person’s visual field and the impact on a person’s visual ability relates to this affected area. Further, two possible scenarios exist where a person may have visual field loss with normal visual acuity, or a combination of both visual field loss and reduced visual acuity. In the second scenario the impact on the person’s visual abilities will be greater given both physiological components are involved. Table 6 allows the NDIA planner to determine the severity of vision impairment based on the affected area of the visual field and whether or not the person’s visual acuity is reduced.</w:t>
      </w:r>
    </w:p>
    <w:p w:rsidR="00161CFB" w:rsidRPr="00CE22CB" w:rsidRDefault="00161CFB" w:rsidP="00161CFB">
      <w:pPr>
        <w:spacing w:line="480" w:lineRule="auto"/>
        <w:rPr>
          <w:rFonts w:ascii="Arial" w:hAnsi="Arial" w:cs="Arial"/>
          <w:sz w:val="24"/>
          <w:szCs w:val="24"/>
          <w:lang w:val="en-US"/>
        </w:rPr>
      </w:pPr>
      <w:r w:rsidRPr="00CE22CB">
        <w:rPr>
          <w:rFonts w:ascii="Arial" w:hAnsi="Arial" w:cs="Arial"/>
          <w:sz w:val="24"/>
          <w:szCs w:val="24"/>
          <w:lang w:val="en-US"/>
        </w:rPr>
        <w:lastRenderedPageBreak/>
        <w:t xml:space="preserve">Table </w:t>
      </w:r>
      <w:r>
        <w:rPr>
          <w:rFonts w:ascii="Arial" w:hAnsi="Arial" w:cs="Arial"/>
          <w:sz w:val="24"/>
          <w:szCs w:val="24"/>
          <w:lang w:val="en-US"/>
        </w:rPr>
        <w:t>6</w:t>
      </w:r>
      <w:r w:rsidRPr="00CE22CB">
        <w:rPr>
          <w:rFonts w:ascii="Arial" w:hAnsi="Arial" w:cs="Arial"/>
          <w:sz w:val="24"/>
          <w:szCs w:val="24"/>
          <w:lang w:val="en-US"/>
        </w:rPr>
        <w:t>: Calculati</w:t>
      </w:r>
      <w:r>
        <w:rPr>
          <w:rFonts w:ascii="Arial" w:hAnsi="Arial" w:cs="Arial"/>
          <w:sz w:val="24"/>
          <w:szCs w:val="24"/>
          <w:lang w:val="en-US"/>
        </w:rPr>
        <w:t xml:space="preserve">on of </w:t>
      </w:r>
      <w:r w:rsidRPr="00CE22CB">
        <w:rPr>
          <w:rFonts w:ascii="Arial" w:hAnsi="Arial" w:cs="Arial"/>
          <w:sz w:val="24"/>
          <w:szCs w:val="24"/>
          <w:lang w:val="en-US"/>
        </w:rPr>
        <w:t>vision impairment severity when Binocular Distance Visual Acuity and Visual Field Defects are reported</w:t>
      </w:r>
    </w:p>
    <w:tbl>
      <w:tblPr>
        <w:tblStyle w:val="TableGrid"/>
        <w:tblW w:w="0" w:type="auto"/>
        <w:tblLook w:val="04A0" w:firstRow="1" w:lastRow="0" w:firstColumn="1" w:lastColumn="0" w:noHBand="0" w:noVBand="1"/>
      </w:tblPr>
      <w:tblGrid>
        <w:gridCol w:w="4621"/>
        <w:gridCol w:w="4621"/>
      </w:tblGrid>
      <w:tr w:rsidR="00161CFB" w:rsidRPr="00B82E06" w:rsidTr="008C3863">
        <w:tc>
          <w:tcPr>
            <w:tcW w:w="4621" w:type="dxa"/>
            <w:shd w:val="clear" w:color="auto" w:fill="92D050"/>
          </w:tcPr>
          <w:p w:rsidR="00161CFB" w:rsidRPr="00B82E06" w:rsidRDefault="00161CFB" w:rsidP="008C3863">
            <w:pPr>
              <w:spacing w:line="480" w:lineRule="auto"/>
              <w:rPr>
                <w:rFonts w:ascii="Arial" w:hAnsi="Arial" w:cs="Arial"/>
                <w:b/>
                <w:sz w:val="24"/>
                <w:szCs w:val="24"/>
                <w:lang w:val="en-US"/>
              </w:rPr>
            </w:pPr>
            <w:r w:rsidRPr="00B82E06">
              <w:rPr>
                <w:rFonts w:ascii="Arial" w:hAnsi="Arial" w:cs="Arial"/>
                <w:b/>
                <w:sz w:val="24"/>
                <w:szCs w:val="24"/>
                <w:lang w:val="en-US"/>
              </w:rPr>
              <w:t>Moderate Vision Impairment</w:t>
            </w:r>
          </w:p>
        </w:tc>
        <w:tc>
          <w:tcPr>
            <w:tcW w:w="4621" w:type="dxa"/>
            <w:shd w:val="clear" w:color="auto" w:fill="92D050"/>
          </w:tcPr>
          <w:p w:rsidR="00161CFB" w:rsidRPr="00B82E06" w:rsidRDefault="00161CFB" w:rsidP="008C3863">
            <w:pPr>
              <w:spacing w:line="480" w:lineRule="auto"/>
              <w:rPr>
                <w:rFonts w:ascii="Arial" w:hAnsi="Arial" w:cs="Arial"/>
                <w:color w:val="17365D" w:themeColor="text2" w:themeShade="BF"/>
                <w:sz w:val="24"/>
                <w:szCs w:val="24"/>
              </w:rPr>
            </w:pPr>
            <w:r w:rsidRPr="00B82E06">
              <w:rPr>
                <w:rFonts w:ascii="Arial" w:hAnsi="Arial" w:cs="Arial"/>
                <w:sz w:val="24"/>
                <w:szCs w:val="24"/>
                <w:lang w:val="en-US"/>
              </w:rPr>
              <w:t xml:space="preserve">Binocular visual field of </w:t>
            </w:r>
            <w:r w:rsidRPr="00B82E06">
              <w:rPr>
                <w:rFonts w:ascii="Arial" w:hAnsi="Arial" w:cs="Arial"/>
                <w:sz w:val="24"/>
                <w:szCs w:val="24"/>
              </w:rPr>
              <w:t>&lt; 20 degrees</w:t>
            </w:r>
          </w:p>
          <w:p w:rsidR="00161CFB" w:rsidRPr="00B82E06" w:rsidRDefault="00161CFB" w:rsidP="008C3863">
            <w:pPr>
              <w:spacing w:line="480" w:lineRule="auto"/>
              <w:rPr>
                <w:rFonts w:ascii="Arial" w:hAnsi="Arial" w:cs="Arial"/>
                <w:sz w:val="24"/>
                <w:szCs w:val="24"/>
              </w:rPr>
            </w:pPr>
            <w:r w:rsidRPr="00B82E06">
              <w:rPr>
                <w:rFonts w:ascii="Arial" w:hAnsi="Arial" w:cs="Arial"/>
                <w:sz w:val="24"/>
                <w:szCs w:val="24"/>
                <w:lang w:val="en-US"/>
              </w:rPr>
              <w:t xml:space="preserve">with visual acuity of </w:t>
            </w:r>
            <w:r w:rsidRPr="00B82E06">
              <w:rPr>
                <w:rFonts w:ascii="Arial" w:hAnsi="Arial" w:cs="Arial"/>
                <w:sz w:val="24"/>
                <w:szCs w:val="24"/>
              </w:rPr>
              <w:t>6/6, 6/7.5, 6/9 or 6/12, 6/18, 6/24 or 6/36</w:t>
            </w:r>
          </w:p>
          <w:p w:rsidR="00161CFB" w:rsidRPr="00B82E06" w:rsidRDefault="00161CFB" w:rsidP="008C3863">
            <w:pPr>
              <w:spacing w:line="480" w:lineRule="auto"/>
              <w:rPr>
                <w:rFonts w:ascii="Arial" w:hAnsi="Arial" w:cs="Arial"/>
                <w:sz w:val="24"/>
                <w:szCs w:val="24"/>
              </w:rPr>
            </w:pPr>
          </w:p>
          <w:p w:rsidR="00161CFB" w:rsidRPr="00B82E06" w:rsidRDefault="00161CFB" w:rsidP="008C3863">
            <w:pPr>
              <w:spacing w:line="480" w:lineRule="auto"/>
              <w:rPr>
                <w:rFonts w:ascii="Arial" w:hAnsi="Arial" w:cs="Arial"/>
                <w:sz w:val="24"/>
                <w:szCs w:val="24"/>
              </w:rPr>
            </w:pPr>
            <w:r w:rsidRPr="00B82E06">
              <w:rPr>
                <w:rFonts w:ascii="Arial" w:hAnsi="Arial" w:cs="Arial"/>
                <w:sz w:val="24"/>
                <w:szCs w:val="24"/>
                <w:lang w:val="en-US"/>
              </w:rPr>
              <w:t xml:space="preserve">Visual field loss of Homonymous Hemianopia with visual acuity of </w:t>
            </w:r>
            <w:r w:rsidRPr="00B82E06">
              <w:rPr>
                <w:rFonts w:ascii="Arial" w:hAnsi="Arial" w:cs="Arial"/>
                <w:sz w:val="24"/>
                <w:szCs w:val="24"/>
              </w:rPr>
              <w:t>6/6, 6/7.5, 6/9 or 6/12</w:t>
            </w:r>
          </w:p>
          <w:p w:rsidR="00161CFB" w:rsidRPr="00B82E06" w:rsidRDefault="00161CFB" w:rsidP="008C3863">
            <w:pPr>
              <w:spacing w:line="480" w:lineRule="auto"/>
              <w:rPr>
                <w:rFonts w:ascii="Arial" w:hAnsi="Arial" w:cs="Arial"/>
                <w:sz w:val="24"/>
                <w:szCs w:val="24"/>
              </w:rPr>
            </w:pPr>
          </w:p>
        </w:tc>
      </w:tr>
      <w:tr w:rsidR="00161CFB" w:rsidRPr="00B82E06" w:rsidTr="008C3863">
        <w:tc>
          <w:tcPr>
            <w:tcW w:w="4621" w:type="dxa"/>
            <w:shd w:val="clear" w:color="auto" w:fill="F79646" w:themeFill="accent6"/>
          </w:tcPr>
          <w:p w:rsidR="00161CFB" w:rsidRPr="00B82E06" w:rsidRDefault="00161CFB" w:rsidP="008C3863">
            <w:pPr>
              <w:spacing w:line="480" w:lineRule="auto"/>
              <w:rPr>
                <w:rFonts w:ascii="Arial" w:hAnsi="Arial" w:cs="Arial"/>
                <w:b/>
                <w:sz w:val="24"/>
                <w:szCs w:val="24"/>
                <w:lang w:val="en-US"/>
              </w:rPr>
            </w:pPr>
            <w:r w:rsidRPr="00B82E06">
              <w:rPr>
                <w:rFonts w:ascii="Arial" w:hAnsi="Arial" w:cs="Arial"/>
                <w:b/>
                <w:sz w:val="24"/>
                <w:szCs w:val="24"/>
                <w:lang w:val="en-US"/>
              </w:rPr>
              <w:t>Severe Vision Impairment</w:t>
            </w:r>
          </w:p>
        </w:tc>
        <w:tc>
          <w:tcPr>
            <w:tcW w:w="4621" w:type="dxa"/>
            <w:shd w:val="clear" w:color="auto" w:fill="F79646" w:themeFill="accent6"/>
          </w:tcPr>
          <w:p w:rsidR="00161CFB" w:rsidRPr="00B82E06" w:rsidRDefault="00161CFB" w:rsidP="008C3863">
            <w:pPr>
              <w:spacing w:line="480" w:lineRule="auto"/>
              <w:rPr>
                <w:rFonts w:ascii="Arial" w:hAnsi="Arial" w:cs="Arial"/>
                <w:color w:val="17365D" w:themeColor="text2" w:themeShade="BF"/>
                <w:sz w:val="24"/>
                <w:szCs w:val="24"/>
              </w:rPr>
            </w:pPr>
            <w:r w:rsidRPr="00B82E06">
              <w:rPr>
                <w:rFonts w:ascii="Arial" w:hAnsi="Arial" w:cs="Arial"/>
                <w:sz w:val="24"/>
                <w:szCs w:val="24"/>
                <w:lang w:val="en-US"/>
              </w:rPr>
              <w:t xml:space="preserve">Binocular visual field of </w:t>
            </w:r>
            <w:r w:rsidRPr="00B82E06">
              <w:rPr>
                <w:rFonts w:ascii="Arial" w:hAnsi="Arial" w:cs="Arial"/>
                <w:sz w:val="24"/>
                <w:szCs w:val="24"/>
              </w:rPr>
              <w:t>&lt; 20 degrees</w:t>
            </w:r>
          </w:p>
          <w:p w:rsidR="00161CFB" w:rsidRPr="00B82E06" w:rsidRDefault="00161CFB" w:rsidP="008C3863">
            <w:pPr>
              <w:spacing w:line="480" w:lineRule="auto"/>
              <w:rPr>
                <w:rFonts w:ascii="Arial" w:hAnsi="Arial" w:cs="Arial"/>
                <w:sz w:val="24"/>
                <w:szCs w:val="24"/>
              </w:rPr>
            </w:pPr>
            <w:r w:rsidRPr="00B82E06">
              <w:rPr>
                <w:rFonts w:ascii="Arial" w:hAnsi="Arial" w:cs="Arial"/>
                <w:sz w:val="24"/>
                <w:szCs w:val="24"/>
                <w:lang w:val="en-US"/>
              </w:rPr>
              <w:t xml:space="preserve">with visual acuity of </w:t>
            </w:r>
            <w:r w:rsidRPr="00B82E06">
              <w:rPr>
                <w:rFonts w:ascii="Arial" w:hAnsi="Arial" w:cs="Arial"/>
                <w:sz w:val="24"/>
                <w:szCs w:val="24"/>
              </w:rPr>
              <w:t>6/60, 5/60, 4/60, 3/60 2/60 or 1/60</w:t>
            </w:r>
          </w:p>
          <w:p w:rsidR="00161CFB" w:rsidRPr="00B82E06" w:rsidRDefault="00161CFB" w:rsidP="008C3863">
            <w:pPr>
              <w:spacing w:line="480" w:lineRule="auto"/>
              <w:rPr>
                <w:rFonts w:ascii="Arial" w:hAnsi="Arial" w:cs="Arial"/>
                <w:sz w:val="24"/>
                <w:szCs w:val="24"/>
              </w:rPr>
            </w:pPr>
          </w:p>
          <w:p w:rsidR="00161CFB" w:rsidRPr="00B82E06" w:rsidRDefault="00161CFB" w:rsidP="008C3863">
            <w:pPr>
              <w:spacing w:line="480" w:lineRule="auto"/>
              <w:rPr>
                <w:rFonts w:ascii="Arial" w:hAnsi="Arial" w:cs="Arial"/>
                <w:sz w:val="24"/>
                <w:szCs w:val="24"/>
              </w:rPr>
            </w:pPr>
            <w:r w:rsidRPr="00B82E06">
              <w:rPr>
                <w:rFonts w:ascii="Arial" w:hAnsi="Arial" w:cs="Arial"/>
                <w:sz w:val="24"/>
                <w:szCs w:val="24"/>
                <w:lang w:val="en-US"/>
              </w:rPr>
              <w:t xml:space="preserve">Binocular visual field of </w:t>
            </w:r>
            <w:r w:rsidRPr="00B82E06">
              <w:rPr>
                <w:rFonts w:ascii="Arial" w:hAnsi="Arial" w:cs="Arial"/>
                <w:sz w:val="24"/>
                <w:szCs w:val="24"/>
              </w:rPr>
              <w:t xml:space="preserve">&lt; 10 degrees, regardless of </w:t>
            </w:r>
            <w:r w:rsidRPr="00B82E06">
              <w:rPr>
                <w:rFonts w:ascii="Arial" w:hAnsi="Arial" w:cs="Arial"/>
                <w:sz w:val="24"/>
                <w:szCs w:val="24"/>
                <w:lang w:val="en-US"/>
              </w:rPr>
              <w:t>visual acuity level</w:t>
            </w:r>
          </w:p>
          <w:p w:rsidR="00161CFB" w:rsidRPr="00B82E06" w:rsidRDefault="00161CFB" w:rsidP="008C3863">
            <w:pPr>
              <w:spacing w:line="480" w:lineRule="auto"/>
              <w:rPr>
                <w:rFonts w:ascii="Arial" w:hAnsi="Arial" w:cs="Arial"/>
                <w:sz w:val="24"/>
                <w:szCs w:val="24"/>
              </w:rPr>
            </w:pPr>
          </w:p>
          <w:p w:rsidR="00161CFB" w:rsidRPr="00B82E06" w:rsidRDefault="00161CFB" w:rsidP="008C3863">
            <w:pPr>
              <w:spacing w:line="480" w:lineRule="auto"/>
              <w:rPr>
                <w:rFonts w:ascii="Arial" w:hAnsi="Arial" w:cs="Arial"/>
                <w:sz w:val="24"/>
                <w:szCs w:val="24"/>
              </w:rPr>
            </w:pPr>
            <w:r w:rsidRPr="00B82E06">
              <w:rPr>
                <w:rFonts w:ascii="Arial" w:hAnsi="Arial" w:cs="Arial"/>
                <w:sz w:val="24"/>
                <w:szCs w:val="24"/>
                <w:lang w:val="en-US"/>
              </w:rPr>
              <w:t xml:space="preserve">Visual field loss of Homonymous Hemianopia </w:t>
            </w:r>
            <w:r w:rsidRPr="00B82E06">
              <w:rPr>
                <w:rFonts w:ascii="Arial" w:hAnsi="Arial" w:cs="Arial"/>
                <w:sz w:val="24"/>
                <w:szCs w:val="24"/>
              </w:rPr>
              <w:t xml:space="preserve">with </w:t>
            </w:r>
            <w:r w:rsidRPr="00B82E06">
              <w:rPr>
                <w:rFonts w:ascii="Arial" w:hAnsi="Arial" w:cs="Arial"/>
                <w:sz w:val="24"/>
                <w:szCs w:val="24"/>
                <w:lang w:val="en-US"/>
              </w:rPr>
              <w:t>visual acuity level less than 6/18</w:t>
            </w:r>
          </w:p>
          <w:p w:rsidR="00161CFB" w:rsidRPr="00B82E06" w:rsidRDefault="00161CFB" w:rsidP="008C3863">
            <w:pPr>
              <w:spacing w:line="480" w:lineRule="auto"/>
              <w:rPr>
                <w:rFonts w:ascii="Arial" w:hAnsi="Arial" w:cs="Arial"/>
                <w:sz w:val="24"/>
                <w:szCs w:val="24"/>
              </w:rPr>
            </w:pPr>
          </w:p>
        </w:tc>
      </w:tr>
    </w:tbl>
    <w:p w:rsidR="00161CFB" w:rsidRPr="00B82E06"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p>
    <w:p w:rsidR="00161CFB" w:rsidRPr="00B82E06" w:rsidRDefault="00161CFB" w:rsidP="00161CFB">
      <w:pPr>
        <w:spacing w:line="480" w:lineRule="auto"/>
        <w:rPr>
          <w:rFonts w:ascii="Arial" w:hAnsi="Arial" w:cs="Arial"/>
          <w:sz w:val="24"/>
          <w:szCs w:val="24"/>
          <w:lang w:val="en-US"/>
        </w:rPr>
      </w:pPr>
      <w:r>
        <w:rPr>
          <w:rFonts w:ascii="Arial" w:hAnsi="Arial" w:cs="Arial"/>
          <w:sz w:val="24"/>
          <w:szCs w:val="24"/>
          <w:lang w:val="en-US"/>
        </w:rPr>
        <w:lastRenderedPageBreak/>
        <w:t>The interpretation of visual field results can be challenging, so the recommendation has been made in the position paper that</w:t>
      </w:r>
      <w:r w:rsidRPr="00B82E06">
        <w:rPr>
          <w:rFonts w:ascii="Arial" w:hAnsi="Arial" w:cs="Arial"/>
          <w:sz w:val="24"/>
          <w:szCs w:val="24"/>
          <w:lang w:val="en-US"/>
        </w:rPr>
        <w:t xml:space="preserve"> expert opinion be sort when other types of visual field defects are reported.</w:t>
      </w:r>
    </w:p>
    <w:p w:rsidR="00161CFB" w:rsidRDefault="00161CFB" w:rsidP="00161CFB">
      <w:pPr>
        <w:spacing w:after="120" w:line="480" w:lineRule="auto"/>
        <w:rPr>
          <w:rFonts w:ascii="Arial" w:hAnsi="Arial" w:cs="Arial"/>
          <w:sz w:val="24"/>
          <w:szCs w:val="24"/>
          <w:lang w:val="en-US"/>
        </w:rPr>
      </w:pPr>
    </w:p>
    <w:p w:rsidR="00161CFB" w:rsidRPr="00CE22CB" w:rsidRDefault="00161CFB" w:rsidP="00161CFB">
      <w:pPr>
        <w:spacing w:after="120" w:line="480" w:lineRule="auto"/>
        <w:rPr>
          <w:rFonts w:ascii="Arial" w:hAnsi="Arial" w:cs="Arial"/>
          <w:b/>
          <w:sz w:val="24"/>
          <w:szCs w:val="24"/>
          <w:lang w:val="en-US"/>
        </w:rPr>
      </w:pPr>
      <w:r>
        <w:rPr>
          <w:rFonts w:ascii="Arial" w:hAnsi="Arial" w:cs="Arial"/>
          <w:b/>
          <w:sz w:val="24"/>
          <w:szCs w:val="24"/>
          <w:lang w:val="en-US"/>
        </w:rPr>
        <w:t>Adjustments to the determination of the severity of vision impairment</w:t>
      </w: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Such clinical results as visual acuity and visual fields are commonly available in an ophthalmology report. However, there are several identified limitations in applying these results to determine the severity of vision impairment.</w:t>
      </w:r>
      <w:r w:rsidRPr="00F64978">
        <w:rPr>
          <w:rFonts w:ascii="Arial" w:hAnsi="Arial" w:cs="Arial"/>
          <w:sz w:val="24"/>
          <w:szCs w:val="24"/>
          <w:lang w:val="en-US"/>
        </w:rPr>
        <w:t xml:space="preserve"> </w:t>
      </w:r>
      <w:r>
        <w:rPr>
          <w:rFonts w:ascii="Arial" w:hAnsi="Arial" w:cs="Arial"/>
          <w:sz w:val="24"/>
          <w:szCs w:val="24"/>
          <w:lang w:val="en-US"/>
        </w:rPr>
        <w:t>Colenbrander (2010) comments that these tests provide a threshold parameter for the physiological function being measured, but that they are not necessarily indicative of a threshold performance or “the most relevant performance level for activities of daily living “</w:t>
      </w: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 xml:space="preserve">(p. 165). This is reinforced by the International Council of Ophthalmology’s (2008) position on visual function and functional vision, or the person’s visual reality. The Council has acknowledged a significant margin exists between such threshold parameters (such as visual acuity and visual fields) and sustainable performance, and depending on the activity, the margin may have an impact on the person’s comfort when related to activities such as reading, or an impact on the person’s safety when related to such activities as driving. </w:t>
      </w:r>
    </w:p>
    <w:p w:rsidR="00161CFB" w:rsidRDefault="00161CFB" w:rsidP="00161CFB">
      <w:pPr>
        <w:spacing w:after="120" w:line="480" w:lineRule="auto"/>
        <w:rPr>
          <w:rFonts w:ascii="Arial" w:hAnsi="Arial" w:cs="Arial"/>
          <w:sz w:val="24"/>
          <w:szCs w:val="24"/>
          <w:lang w:val="en-US"/>
        </w:rPr>
      </w:pP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To reduce the margin between the clinical results and the person’s visual reality, the decision was made (where possible), to adjust the determination of the severity of vision impairment to incorporate the impact of additional factors experienced by people with vision impairment. This included:</w:t>
      </w:r>
    </w:p>
    <w:p w:rsidR="00161CFB" w:rsidRDefault="00161CFB" w:rsidP="00161CFB">
      <w:pPr>
        <w:spacing w:after="120" w:line="480" w:lineRule="auto"/>
        <w:rPr>
          <w:rFonts w:ascii="Arial" w:hAnsi="Arial" w:cs="Arial"/>
          <w:sz w:val="24"/>
          <w:szCs w:val="24"/>
          <w:lang w:val="en-US"/>
        </w:rPr>
      </w:pPr>
    </w:p>
    <w:p w:rsidR="00161CFB" w:rsidRPr="000B7508" w:rsidRDefault="00161CFB" w:rsidP="00161CFB">
      <w:pPr>
        <w:pStyle w:val="ListParagraph"/>
        <w:numPr>
          <w:ilvl w:val="0"/>
          <w:numId w:val="7"/>
        </w:numPr>
        <w:spacing w:after="120" w:line="480" w:lineRule="auto"/>
        <w:rPr>
          <w:rFonts w:ascii="Arial" w:hAnsi="Arial" w:cs="Arial"/>
          <w:sz w:val="24"/>
          <w:szCs w:val="24"/>
          <w:lang w:val="en-US"/>
        </w:rPr>
      </w:pPr>
      <w:r>
        <w:rPr>
          <w:rFonts w:ascii="Arial" w:hAnsi="Arial" w:cs="Arial"/>
          <w:sz w:val="24"/>
          <w:szCs w:val="24"/>
          <w:lang w:val="en-US"/>
        </w:rPr>
        <w:lastRenderedPageBreak/>
        <w:t>Adjusting for nystagmus, photophobia and visual fatigue</w:t>
      </w:r>
      <w:r w:rsidRPr="000B7508">
        <w:rPr>
          <w:rFonts w:ascii="Arial" w:hAnsi="Arial" w:cs="Arial"/>
          <w:sz w:val="24"/>
          <w:szCs w:val="24"/>
          <w:lang w:val="en-US"/>
        </w:rPr>
        <w:t>.</w:t>
      </w:r>
    </w:p>
    <w:p w:rsidR="00161CFB" w:rsidRDefault="00161CFB" w:rsidP="00161CFB">
      <w:pPr>
        <w:spacing w:after="120" w:line="480" w:lineRule="auto"/>
        <w:rPr>
          <w:rFonts w:ascii="Arial" w:hAnsi="Arial" w:cs="Arial"/>
          <w:sz w:val="24"/>
          <w:szCs w:val="24"/>
          <w:lang w:val="en-US"/>
        </w:rPr>
      </w:pPr>
      <w:r>
        <w:rPr>
          <w:rFonts w:ascii="Arial" w:hAnsi="Arial" w:cs="Arial"/>
          <w:sz w:val="24"/>
          <w:szCs w:val="24"/>
          <w:lang w:val="en-US"/>
        </w:rPr>
        <w:t xml:space="preserve">It is well recognised that people with vision impairment frequently experience nystagmus, photophobia and visual fatigue, and that these factors in isolation or in combination will significantly worsen the person’s visual ability as indicated by the recorded visual acuity and visual fields. </w:t>
      </w:r>
      <w:r w:rsidRPr="000B7508">
        <w:rPr>
          <w:rFonts w:ascii="Arial" w:hAnsi="Arial" w:cs="Arial"/>
          <w:sz w:val="24"/>
          <w:szCs w:val="24"/>
          <w:lang w:val="en-US"/>
        </w:rPr>
        <w:t>To adjust for the impact of nystagmus, photophobia and/or visual fatigue, it is recommended that the severity of vision impairment be determined as one level lower than indicated from visual acuity and visual field</w:t>
      </w:r>
      <w:r>
        <w:rPr>
          <w:rFonts w:ascii="Arial" w:hAnsi="Arial" w:cs="Arial"/>
          <w:sz w:val="24"/>
          <w:szCs w:val="24"/>
          <w:lang w:val="en-US"/>
        </w:rPr>
        <w:t xml:space="preserve"> results</w:t>
      </w:r>
      <w:r w:rsidRPr="000B7508">
        <w:rPr>
          <w:rFonts w:ascii="Arial" w:hAnsi="Arial" w:cs="Arial"/>
          <w:sz w:val="24"/>
          <w:szCs w:val="24"/>
          <w:lang w:val="en-US"/>
        </w:rPr>
        <w:t xml:space="preserve">. This is </w:t>
      </w:r>
      <w:r>
        <w:rPr>
          <w:rFonts w:ascii="Arial" w:hAnsi="Arial" w:cs="Arial"/>
          <w:sz w:val="24"/>
          <w:szCs w:val="24"/>
          <w:lang w:val="en-US"/>
        </w:rPr>
        <w:t>demonstrated in Figure 2.</w:t>
      </w:r>
    </w:p>
    <w:p w:rsidR="00161CFB" w:rsidRPr="000B7508" w:rsidRDefault="00161CFB" w:rsidP="00161CFB">
      <w:pPr>
        <w:spacing w:after="120" w:line="480" w:lineRule="auto"/>
        <w:rPr>
          <w:rFonts w:ascii="Arial" w:hAnsi="Arial" w:cs="Arial"/>
          <w:sz w:val="24"/>
          <w:szCs w:val="24"/>
          <w:lang w:val="en-US"/>
        </w:rPr>
      </w:pPr>
    </w:p>
    <w:p w:rsidR="00161CFB" w:rsidRPr="000B7508" w:rsidRDefault="00161CFB" w:rsidP="00161CFB">
      <w:pPr>
        <w:spacing w:line="480" w:lineRule="auto"/>
        <w:rPr>
          <w:rFonts w:ascii="Arial" w:hAnsi="Arial" w:cs="Arial"/>
          <w:sz w:val="24"/>
          <w:szCs w:val="24"/>
          <w:lang w:val="en-US"/>
        </w:rPr>
      </w:pPr>
      <w:bookmarkStart w:id="1" w:name="_Toc387396204"/>
      <w:r>
        <w:rPr>
          <w:rFonts w:ascii="Arial" w:hAnsi="Arial" w:cs="Arial"/>
          <w:sz w:val="24"/>
          <w:szCs w:val="24"/>
          <w:lang w:val="en-US"/>
        </w:rPr>
        <w:t>Figure 2 Adjustment of severity of vision impairment</w:t>
      </w:r>
    </w:p>
    <w:p w:rsidR="00161CFB" w:rsidRPr="000B7508" w:rsidRDefault="00161CFB" w:rsidP="00161CFB">
      <w:pPr>
        <w:spacing w:line="480" w:lineRule="auto"/>
        <w:rPr>
          <w:rFonts w:ascii="Arial" w:hAnsi="Arial" w:cs="Arial"/>
          <w:sz w:val="24"/>
          <w:szCs w:val="24"/>
          <w:lang w:val="en-US"/>
        </w:rPr>
      </w:pPr>
      <w:r w:rsidRPr="000B7508">
        <w:rPr>
          <w:rFonts w:ascii="Arial" w:hAnsi="Arial" w:cs="Arial"/>
          <w:noProof/>
          <w:sz w:val="24"/>
          <w:szCs w:val="24"/>
          <w:lang w:eastAsia="en-AU"/>
        </w:rPr>
        <mc:AlternateContent>
          <mc:Choice Requires="wps">
            <w:drawing>
              <wp:anchor distT="0" distB="0" distL="114300" distR="114300" simplePos="0" relativeHeight="251660288" behindDoc="0" locked="0" layoutInCell="1" allowOverlap="1" wp14:anchorId="6FA5ABF5" wp14:editId="41C2BE01">
                <wp:simplePos x="0" y="0"/>
                <wp:positionH relativeFrom="column">
                  <wp:posOffset>3086100</wp:posOffset>
                </wp:positionH>
                <wp:positionV relativeFrom="paragraph">
                  <wp:posOffset>292735</wp:posOffset>
                </wp:positionV>
                <wp:extent cx="3314700" cy="1717040"/>
                <wp:effectExtent l="0" t="0" r="19050" b="1651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17040"/>
                        </a:xfrm>
                        <a:prstGeom prst="rect">
                          <a:avLst/>
                        </a:prstGeom>
                        <a:solidFill>
                          <a:srgbClr val="FFFFFF"/>
                        </a:solidFill>
                        <a:ln w="9525">
                          <a:solidFill>
                            <a:srgbClr val="000000"/>
                          </a:solidFill>
                          <a:miter lim="800000"/>
                          <a:headEnd/>
                          <a:tailEnd/>
                        </a:ln>
                      </wps:spPr>
                      <wps:txbx>
                        <w:txbxContent>
                          <w:p w:rsidR="00161CFB" w:rsidRPr="000B7508" w:rsidRDefault="00161CFB" w:rsidP="00161CFB">
                            <w:pPr>
                              <w:jc w:val="center"/>
                              <w:rPr>
                                <w:rFonts w:ascii="Arial" w:hAnsi="Arial" w:cs="Arial"/>
                                <w:lang w:val="en-US"/>
                              </w:rPr>
                            </w:pPr>
                            <w:r w:rsidRPr="000B7508">
                              <w:rPr>
                                <w:rFonts w:ascii="Arial" w:hAnsi="Arial" w:cs="Arial"/>
                                <w:lang w:val="en-US"/>
                              </w:rPr>
                              <w:t>Adjusted Severity of Vision Impairment when nystagmus, photophobia and/or visual fatigue are reported</w:t>
                            </w:r>
                          </w:p>
                          <w:p w:rsidR="00161CFB" w:rsidRPr="000B7508" w:rsidRDefault="00161CFB" w:rsidP="00161CFB">
                            <w:pPr>
                              <w:shd w:val="clear" w:color="auto" w:fill="92D050"/>
                              <w:jc w:val="center"/>
                              <w:rPr>
                                <w:rFonts w:ascii="Arial" w:hAnsi="Arial" w:cs="Arial"/>
                                <w:lang w:val="en-US"/>
                              </w:rPr>
                            </w:pPr>
                            <w:r w:rsidRPr="000B7508">
                              <w:rPr>
                                <w:rFonts w:ascii="Arial" w:hAnsi="Arial" w:cs="Arial"/>
                                <w:lang w:val="en-US"/>
                              </w:rPr>
                              <w:t>Moderate</w:t>
                            </w:r>
                          </w:p>
                          <w:p w:rsidR="00161CFB" w:rsidRPr="000B7508" w:rsidRDefault="00161CFB" w:rsidP="00161CFB">
                            <w:pPr>
                              <w:shd w:val="clear" w:color="auto" w:fill="F79646" w:themeFill="accent6"/>
                              <w:jc w:val="center"/>
                              <w:rPr>
                                <w:rFonts w:ascii="Arial" w:hAnsi="Arial" w:cs="Arial"/>
                                <w:lang w:val="en-US"/>
                              </w:rPr>
                            </w:pPr>
                            <w:r w:rsidRPr="000B7508">
                              <w:rPr>
                                <w:rFonts w:ascii="Arial" w:hAnsi="Arial" w:cs="Arial"/>
                                <w:lang w:val="en-US"/>
                              </w:rPr>
                              <w:t>Severe</w:t>
                            </w:r>
                          </w:p>
                          <w:p w:rsidR="00161CFB" w:rsidRPr="000B7508" w:rsidRDefault="00161CFB" w:rsidP="00161CFB">
                            <w:pPr>
                              <w:shd w:val="clear" w:color="auto" w:fill="00B0F0"/>
                              <w:jc w:val="center"/>
                              <w:rPr>
                                <w:rFonts w:ascii="Arial" w:hAnsi="Arial" w:cs="Arial"/>
                              </w:rPr>
                            </w:pPr>
                            <w:r w:rsidRPr="000B7508">
                              <w:rPr>
                                <w:rFonts w:ascii="Arial" w:hAnsi="Arial" w:cs="Arial"/>
                                <w:lang w:val="en-US"/>
                              </w:rPr>
                              <w:t>B</w:t>
                            </w:r>
                            <w:r w:rsidRPr="000B7508">
                              <w:rPr>
                                <w:rFonts w:ascii="Arial" w:hAnsi="Arial" w:cs="Arial"/>
                                <w:shd w:val="clear" w:color="auto" w:fill="00B0F0"/>
                                <w:lang w:val="en-US"/>
                              </w:rPr>
                              <w:t>lindness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pt;margin-top:23.05pt;width:261pt;height:13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sYJAIAAEYEAAAOAAAAZHJzL2Uyb0RvYy54bWysU9tu2zAMfR+wfxD0vthOk6U14hRdugwD&#10;ugvQ7gMYWY6FyaImKbG7ry8lp1nQbS/D9CCIInVEnkMur4dOs4N0XqGpeDHJOZNGYK3MruLfHjZv&#10;LjnzAUwNGo2s+KP0/Hr1+tWyt6WcYou6lo4RiPFlbyvehmDLLPOilR34CVppyNmg6yCQ6XZZ7aAn&#10;9E5n0zx/m/XoautQSO/p9nZ08lXCbxopwpem8TIwXXHKLaTdpX0b92y1hHLnwLZKHNOAf8iiA2Xo&#10;0xPULQRge6d+g+qUcOixCROBXYZNo4RMNVA1Rf6imvsWrEy1EDnenmjy/w9WfD58dUzVFZ8tODPQ&#10;kUYPcgjsHQ5sGunprS8p6t5SXBjommROpXp7h+K7ZwbXLZidvHEO+1ZCTekV8WV29nTE8RFk23/C&#10;mr6BfcAENDSui9wRG4zQSabHkzQxFUGXFxfFbJGTS5CvWBSLfJbEy6B8fm6dDx8kdiweKu5I+wQP&#10;hzsfYjpQPofE3zxqVW+U1slwu+1aO3YA6pNNWqmCF2HasL7iV/PpfGTgrxB5Wn+C6FSghteqq/jl&#10;KQjKyNt7U6d2DKD0eKaUtTkSGbkbWQzDdjgKs8X6kSh1ODY2DSIdWnQ/OeupqSvuf+zBSc70R0Oy&#10;XBUzoo2FZMzmiykZ7tyzPfeAEQRV8cDZeFyHNDmJMHtD8m1UIjbqPGZyzJWaNfF9HKw4Ded2ivo1&#10;/qsnAAAA//8DAFBLAwQUAAYACAAAACEA9Fy3rN8AAAALAQAADwAAAGRycy9kb3ducmV2LnhtbEyP&#10;wU7DMBBE70j8g7VIXCpqhxIrCnEqqNQTp6bl7sZLEhGvg+226d/jnuC2uzOafVOtZzuyM/owOFKQ&#10;LQUwpNaZgToFh/32qQAWoiajR0eo4IoB1vX9XaVL4y60w3MTO5ZCKJRaQR/jVHIe2h6tDks3ISXt&#10;y3mrY1p9x43XlxRuR/4shORWD5Q+9HrCTY/td3OyCuRPs1p8fJoF7a7bd9/a3GwOuVKPD/PbK7CI&#10;c/wzww0/oUOdmI7uRCawUcFLIVOXmAaZAbsZhCjS5ahglckceF3x/x3qXwAAAP//AwBQSwECLQAU&#10;AAYACAAAACEAtoM4kv4AAADhAQAAEwAAAAAAAAAAAAAAAAAAAAAAW0NvbnRlbnRfVHlwZXNdLnht&#10;bFBLAQItABQABgAIAAAAIQA4/SH/1gAAAJQBAAALAAAAAAAAAAAAAAAAAC8BAABfcmVscy8ucmVs&#10;c1BLAQItABQABgAIAAAAIQBatzsYJAIAAEYEAAAOAAAAAAAAAAAAAAAAAC4CAABkcnMvZTJvRG9j&#10;LnhtbFBLAQItABQABgAIAAAAIQD0XLes3wAAAAsBAAAPAAAAAAAAAAAAAAAAAH4EAABkcnMvZG93&#10;bnJldi54bWxQSwUGAAAAAAQABADzAAAAigUAAAAA&#10;">
                <v:textbox style="mso-fit-shape-to-text:t">
                  <w:txbxContent>
                    <w:p w:rsidR="00161CFB" w:rsidRPr="000B7508" w:rsidRDefault="00161CFB" w:rsidP="00161CFB">
                      <w:pPr>
                        <w:jc w:val="center"/>
                        <w:rPr>
                          <w:rFonts w:ascii="Arial" w:hAnsi="Arial" w:cs="Arial"/>
                          <w:lang w:val="en-US"/>
                        </w:rPr>
                      </w:pPr>
                      <w:r w:rsidRPr="000B7508">
                        <w:rPr>
                          <w:rFonts w:ascii="Arial" w:hAnsi="Arial" w:cs="Arial"/>
                          <w:lang w:val="en-US"/>
                        </w:rPr>
                        <w:t>Adjusted Severity of Vision Impairment when nystagmus, photophobia and/or visual fatigue are reported</w:t>
                      </w:r>
                    </w:p>
                    <w:p w:rsidR="00161CFB" w:rsidRPr="000B7508" w:rsidRDefault="00161CFB" w:rsidP="00161CFB">
                      <w:pPr>
                        <w:shd w:val="clear" w:color="auto" w:fill="92D050"/>
                        <w:jc w:val="center"/>
                        <w:rPr>
                          <w:rFonts w:ascii="Arial" w:hAnsi="Arial" w:cs="Arial"/>
                          <w:lang w:val="en-US"/>
                        </w:rPr>
                      </w:pPr>
                      <w:r w:rsidRPr="000B7508">
                        <w:rPr>
                          <w:rFonts w:ascii="Arial" w:hAnsi="Arial" w:cs="Arial"/>
                          <w:lang w:val="en-US"/>
                        </w:rPr>
                        <w:t>Moderate</w:t>
                      </w:r>
                    </w:p>
                    <w:p w:rsidR="00161CFB" w:rsidRPr="000B7508" w:rsidRDefault="00161CFB" w:rsidP="00161CFB">
                      <w:pPr>
                        <w:shd w:val="clear" w:color="auto" w:fill="F79646" w:themeFill="accent6"/>
                        <w:jc w:val="center"/>
                        <w:rPr>
                          <w:rFonts w:ascii="Arial" w:hAnsi="Arial" w:cs="Arial"/>
                          <w:lang w:val="en-US"/>
                        </w:rPr>
                      </w:pPr>
                      <w:r w:rsidRPr="000B7508">
                        <w:rPr>
                          <w:rFonts w:ascii="Arial" w:hAnsi="Arial" w:cs="Arial"/>
                          <w:lang w:val="en-US"/>
                        </w:rPr>
                        <w:t>Severe</w:t>
                      </w:r>
                    </w:p>
                    <w:p w:rsidR="00161CFB" w:rsidRPr="000B7508" w:rsidRDefault="00161CFB" w:rsidP="00161CFB">
                      <w:pPr>
                        <w:shd w:val="clear" w:color="auto" w:fill="00B0F0"/>
                        <w:jc w:val="center"/>
                        <w:rPr>
                          <w:rFonts w:ascii="Arial" w:hAnsi="Arial" w:cs="Arial"/>
                        </w:rPr>
                      </w:pPr>
                      <w:r w:rsidRPr="000B7508">
                        <w:rPr>
                          <w:rFonts w:ascii="Arial" w:hAnsi="Arial" w:cs="Arial"/>
                          <w:lang w:val="en-US"/>
                        </w:rPr>
                        <w:t>B</w:t>
                      </w:r>
                      <w:r w:rsidRPr="000B7508">
                        <w:rPr>
                          <w:rFonts w:ascii="Arial" w:hAnsi="Arial" w:cs="Arial"/>
                          <w:shd w:val="clear" w:color="auto" w:fill="00B0F0"/>
                          <w:lang w:val="en-US"/>
                        </w:rPr>
                        <w:t>lindness</w:t>
                      </w:r>
                    </w:p>
                  </w:txbxContent>
                </v:textbox>
              </v:shape>
            </w:pict>
          </mc:Fallback>
        </mc:AlternateContent>
      </w:r>
    </w:p>
    <w:p w:rsidR="00161CFB" w:rsidRDefault="00161CFB" w:rsidP="00161CFB">
      <w:pPr>
        <w:pStyle w:val="ListParagraph"/>
        <w:spacing w:line="480" w:lineRule="auto"/>
        <w:rPr>
          <w:rFonts w:ascii="Arial" w:hAnsi="Arial" w:cs="Arial"/>
          <w:sz w:val="24"/>
          <w:szCs w:val="24"/>
          <w:lang w:val="en-US"/>
        </w:rPr>
      </w:pPr>
      <w:r w:rsidRPr="000B7508">
        <w:rPr>
          <w:rFonts w:ascii="Arial" w:hAnsi="Arial" w:cs="Arial"/>
          <w:noProof/>
          <w:sz w:val="24"/>
          <w:szCs w:val="24"/>
          <w:lang w:eastAsia="en-AU"/>
        </w:rPr>
        <mc:AlternateContent>
          <mc:Choice Requires="wps">
            <w:drawing>
              <wp:anchor distT="0" distB="0" distL="114300" distR="114300" simplePos="0" relativeHeight="251659264" behindDoc="0" locked="0" layoutInCell="1" allowOverlap="1" wp14:anchorId="67000AB2" wp14:editId="07A742CF">
                <wp:simplePos x="0" y="0"/>
                <wp:positionH relativeFrom="column">
                  <wp:posOffset>-28575</wp:posOffset>
                </wp:positionH>
                <wp:positionV relativeFrom="paragraph">
                  <wp:posOffset>139065</wp:posOffset>
                </wp:positionV>
                <wp:extent cx="2400300" cy="15792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9245"/>
                        </a:xfrm>
                        <a:prstGeom prst="rect">
                          <a:avLst/>
                        </a:prstGeom>
                        <a:solidFill>
                          <a:srgbClr val="FFFFFF"/>
                        </a:solidFill>
                        <a:ln w="9525">
                          <a:solidFill>
                            <a:srgbClr val="000000"/>
                          </a:solidFill>
                          <a:miter lim="800000"/>
                          <a:headEnd/>
                          <a:tailEnd/>
                        </a:ln>
                      </wps:spPr>
                      <wps:txbx>
                        <w:txbxContent>
                          <w:p w:rsidR="00161CFB" w:rsidRPr="000B7508" w:rsidRDefault="00161CFB" w:rsidP="00161CFB">
                            <w:pPr>
                              <w:rPr>
                                <w:rFonts w:ascii="Arial" w:hAnsi="Arial" w:cs="Arial"/>
                                <w:lang w:val="en-US"/>
                              </w:rPr>
                            </w:pPr>
                            <w:r w:rsidRPr="000B7508">
                              <w:rPr>
                                <w:rFonts w:ascii="Arial" w:hAnsi="Arial" w:cs="Arial"/>
                                <w:lang w:val="en-US"/>
                              </w:rPr>
                              <w:t>Severity of Vision Impairment from Visual Acuity and/or Visual Fields</w:t>
                            </w:r>
                          </w:p>
                          <w:p w:rsidR="00161CFB" w:rsidRPr="000B7508" w:rsidRDefault="00161CFB" w:rsidP="00161CFB">
                            <w:pPr>
                              <w:shd w:val="clear" w:color="auto" w:fill="FFFF00"/>
                              <w:jc w:val="center"/>
                              <w:rPr>
                                <w:rFonts w:ascii="Arial" w:hAnsi="Arial" w:cs="Arial"/>
                                <w:lang w:val="en-US"/>
                              </w:rPr>
                            </w:pPr>
                            <w:r w:rsidRPr="000B7508">
                              <w:rPr>
                                <w:rFonts w:ascii="Arial" w:hAnsi="Arial" w:cs="Arial"/>
                                <w:lang w:val="en-US"/>
                              </w:rPr>
                              <w:t xml:space="preserve">Mild </w:t>
                            </w:r>
                          </w:p>
                          <w:p w:rsidR="00161CFB" w:rsidRPr="000B7508" w:rsidRDefault="00161CFB" w:rsidP="00161CFB">
                            <w:pPr>
                              <w:shd w:val="clear" w:color="auto" w:fill="92D050"/>
                              <w:jc w:val="center"/>
                              <w:rPr>
                                <w:rFonts w:ascii="Arial" w:hAnsi="Arial" w:cs="Arial"/>
                                <w:lang w:val="en-US"/>
                              </w:rPr>
                            </w:pPr>
                            <w:r w:rsidRPr="000B7508">
                              <w:rPr>
                                <w:rFonts w:ascii="Arial" w:hAnsi="Arial" w:cs="Arial"/>
                                <w:lang w:val="en-US"/>
                              </w:rPr>
                              <w:t>Moderate</w:t>
                            </w:r>
                          </w:p>
                          <w:p w:rsidR="00161CFB" w:rsidRPr="000B7508" w:rsidRDefault="00161CFB" w:rsidP="00161CFB">
                            <w:pPr>
                              <w:shd w:val="clear" w:color="auto" w:fill="F79646" w:themeFill="accent6"/>
                              <w:jc w:val="center"/>
                              <w:rPr>
                                <w:rFonts w:ascii="Arial" w:hAnsi="Arial" w:cs="Arial"/>
                              </w:rPr>
                            </w:pPr>
                            <w:r w:rsidRPr="000B7508">
                              <w:rPr>
                                <w:rFonts w:ascii="Arial" w:hAnsi="Arial" w:cs="Arial"/>
                                <w:lang w:val="en-US"/>
                              </w:rPr>
                              <w:t>Severe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10.95pt;width:189pt;height:1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Y2JwIAAE4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a/yBSWG&#10;aSzSoxgCeQMDKaI+vfUlhj1YDAwDHmOdU67e3gP/6omBTcfMTtw6B30nWIP8pvFmdnF1xPERpO4/&#10;QIPPsH2ABDS0TkfxUA6C6Fin47k2kQrHw2KW51c5ujj6pvPFspjN0xusfLpunQ/vBGgSNxV1WPwE&#10;zw73PkQ6rHwKia95ULLZSqWS4Xb1RjlyYNgo2/Sd0H8KU4b0FV3Oi/mowF8h8vT9CULLgB2vpK7o&#10;9TmIlVG3t6ZJ/RiYVOMeKStzEjJqN6oYhnpINUsqR5FraI6orIOxwXEgcdOB+05Jj81dUf9tz5yg&#10;RL03WJ3ldDaL05CM2XxRoOEuPfWlhxmOUBUNlIzbTUgTFHUzcItVbGXS95nJiTI2bZL9NGBxKi7t&#10;FPX8G1j/AAAA//8DAFBLAwQUAAYACAAAACEAqwbyot8AAAAJAQAADwAAAGRycy9kb3ducmV2Lnht&#10;bEyPwU7DMBBE70j8g7VIXFDrtClJG+JUCAkENygIrm6yTSLsdbDdNPw9ywmOOzOafVNuJ2vEiD70&#10;jhQs5gkIpNo1PbUK3l7vZ2sQIWpqtHGECr4xwLY6Pyt10bgTveC4i63gEgqFVtDFOBRShrpDq8Pc&#10;DUjsHZy3OvLpW9l4feJya+QySTJpdU/8odMD3nVYf+6OVsF69Th+hKf0+b3ODmYTr/Lx4csrdXkx&#10;3d6AiDjFvzD84jM6VMy0d0dqgjAKZqtrTipYLjYg2E/zlIU9C3mSgaxK+X9B9QMAAP//AwBQSwEC&#10;LQAUAAYACAAAACEAtoM4kv4AAADhAQAAEwAAAAAAAAAAAAAAAAAAAAAAW0NvbnRlbnRfVHlwZXNd&#10;LnhtbFBLAQItABQABgAIAAAAIQA4/SH/1gAAAJQBAAALAAAAAAAAAAAAAAAAAC8BAABfcmVscy8u&#10;cmVsc1BLAQItABQABgAIAAAAIQAuYEY2JwIAAE4EAAAOAAAAAAAAAAAAAAAAAC4CAABkcnMvZTJv&#10;RG9jLnhtbFBLAQItABQABgAIAAAAIQCrBvKi3wAAAAkBAAAPAAAAAAAAAAAAAAAAAIEEAABkcnMv&#10;ZG93bnJldi54bWxQSwUGAAAAAAQABADzAAAAjQUAAAAA&#10;">
                <v:textbox>
                  <w:txbxContent>
                    <w:p w:rsidR="00161CFB" w:rsidRPr="000B7508" w:rsidRDefault="00161CFB" w:rsidP="00161CFB">
                      <w:pPr>
                        <w:rPr>
                          <w:rFonts w:ascii="Arial" w:hAnsi="Arial" w:cs="Arial"/>
                          <w:lang w:val="en-US"/>
                        </w:rPr>
                      </w:pPr>
                      <w:r w:rsidRPr="000B7508">
                        <w:rPr>
                          <w:rFonts w:ascii="Arial" w:hAnsi="Arial" w:cs="Arial"/>
                          <w:lang w:val="en-US"/>
                        </w:rPr>
                        <w:t>Severity of Vision Impairment from Visual Acuity and/or Visual Fields</w:t>
                      </w:r>
                    </w:p>
                    <w:p w:rsidR="00161CFB" w:rsidRPr="000B7508" w:rsidRDefault="00161CFB" w:rsidP="00161CFB">
                      <w:pPr>
                        <w:shd w:val="clear" w:color="auto" w:fill="FFFF00"/>
                        <w:jc w:val="center"/>
                        <w:rPr>
                          <w:rFonts w:ascii="Arial" w:hAnsi="Arial" w:cs="Arial"/>
                          <w:lang w:val="en-US"/>
                        </w:rPr>
                      </w:pPr>
                      <w:r w:rsidRPr="000B7508">
                        <w:rPr>
                          <w:rFonts w:ascii="Arial" w:hAnsi="Arial" w:cs="Arial"/>
                          <w:lang w:val="en-US"/>
                        </w:rPr>
                        <w:t xml:space="preserve">Mild </w:t>
                      </w:r>
                    </w:p>
                    <w:p w:rsidR="00161CFB" w:rsidRPr="000B7508" w:rsidRDefault="00161CFB" w:rsidP="00161CFB">
                      <w:pPr>
                        <w:shd w:val="clear" w:color="auto" w:fill="92D050"/>
                        <w:jc w:val="center"/>
                        <w:rPr>
                          <w:rFonts w:ascii="Arial" w:hAnsi="Arial" w:cs="Arial"/>
                          <w:lang w:val="en-US"/>
                        </w:rPr>
                      </w:pPr>
                      <w:r w:rsidRPr="000B7508">
                        <w:rPr>
                          <w:rFonts w:ascii="Arial" w:hAnsi="Arial" w:cs="Arial"/>
                          <w:lang w:val="en-US"/>
                        </w:rPr>
                        <w:t>Moderate</w:t>
                      </w:r>
                    </w:p>
                    <w:p w:rsidR="00161CFB" w:rsidRPr="000B7508" w:rsidRDefault="00161CFB" w:rsidP="00161CFB">
                      <w:pPr>
                        <w:shd w:val="clear" w:color="auto" w:fill="F79646" w:themeFill="accent6"/>
                        <w:jc w:val="center"/>
                        <w:rPr>
                          <w:rFonts w:ascii="Arial" w:hAnsi="Arial" w:cs="Arial"/>
                        </w:rPr>
                      </w:pPr>
                      <w:r w:rsidRPr="000B7508">
                        <w:rPr>
                          <w:rFonts w:ascii="Arial" w:hAnsi="Arial" w:cs="Arial"/>
                          <w:lang w:val="en-US"/>
                        </w:rPr>
                        <w:t>Severe</w:t>
                      </w:r>
                    </w:p>
                  </w:txbxContent>
                </v:textbox>
              </v:shape>
            </w:pict>
          </mc:Fallback>
        </mc:AlternateContent>
      </w:r>
    </w:p>
    <w:p w:rsidR="00161CFB" w:rsidRDefault="00161CFB" w:rsidP="00161CFB">
      <w:pPr>
        <w:spacing w:line="480" w:lineRule="auto"/>
        <w:rPr>
          <w:rFonts w:ascii="Arial" w:hAnsi="Arial" w:cs="Arial"/>
          <w:sz w:val="24"/>
          <w:szCs w:val="24"/>
          <w:lang w:val="en-US"/>
        </w:rPr>
      </w:pPr>
      <w:r w:rsidRPr="000B7508">
        <w:rPr>
          <w:rFonts w:ascii="Arial" w:hAnsi="Arial" w:cs="Arial"/>
          <w:noProof/>
          <w:sz w:val="24"/>
          <w:szCs w:val="24"/>
          <w:lang w:eastAsia="en-AU"/>
        </w:rPr>
        <mc:AlternateContent>
          <mc:Choice Requires="wps">
            <w:drawing>
              <wp:anchor distT="0" distB="0" distL="114300" distR="114300" simplePos="0" relativeHeight="251663360" behindDoc="0" locked="0" layoutInCell="1" allowOverlap="1" wp14:anchorId="36BAA125" wp14:editId="30C4C6C8">
                <wp:simplePos x="0" y="0"/>
                <wp:positionH relativeFrom="column">
                  <wp:posOffset>1657350</wp:posOffset>
                </wp:positionH>
                <wp:positionV relativeFrom="paragraph">
                  <wp:posOffset>963930</wp:posOffset>
                </wp:positionV>
                <wp:extent cx="2371725" cy="9525"/>
                <wp:effectExtent l="0" t="76200" r="9525" b="104775"/>
                <wp:wrapNone/>
                <wp:docPr id="48" name="Straight Arrow Connector 48"/>
                <wp:cNvGraphicFramePr/>
                <a:graphic xmlns:a="http://schemas.openxmlformats.org/drawingml/2006/main">
                  <a:graphicData uri="http://schemas.microsoft.com/office/word/2010/wordprocessingShape">
                    <wps:wsp>
                      <wps:cNvCnPr/>
                      <wps:spPr>
                        <a:xfrm flipV="1">
                          <a:off x="0" y="0"/>
                          <a:ext cx="2371725"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130.5pt;margin-top:75.9pt;width:186.75pt;height:.7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u8+QEAAEkEAAAOAAAAZHJzL2Uyb0RvYy54bWysVMGO0zAQvSPxD5bvNGmhLFs1XaEuywVB&#10;xQJ3r2M3lmyPNTZN+/eMnTSlywnExbIz8968eR5nfXd0lh0URgO+4fNZzZnyElrj9w3//u3h1TvO&#10;YhK+FRa8avhJRX63efli3YeVWkAHtlXIiMTHVR8a3qUUVlUVZaeciDMIylNQAzqR6Ij7qkXRE7uz&#10;1aKu31Y9YBsQpIqRvt4PQb4p/Formb5oHVVituGkLZUVy/qU12qzFqs9itAZOcoQ/6DCCeOp6ER1&#10;L5JgP9H8QeWMRIig00yCq0BrI1XpgbqZ18+6eexEUKUXMieGyab4/2jl58MOmWkb/oZuygtHd/SY&#10;UJh9l9h7ROjZFrwnHwEZpZBffYgrgm39DsdTDDvMzR81OqatCT9oFIod1CA7FrdPk9vqmJikj4vX&#10;N/ObxZIzSbHbJe2IrhpYMlvAmD4qcCxvGh5HVZOcoYI4fIppAJ4BGWw960nEbb2si5AI1rQPxtoc&#10;LNOlthbZQdBcpON8LH2VlYSxH3zL0imQKSJ7MaZZT0KzDUPjZZdOVg2FvypNhlKDg8BnxYSUyqdz&#10;QespO8M0SZuAo+T8Bi4qr4FjfoaqMuZ/A54QpTL4NIGd8YCDYdfVLx7pIf/swNB3tuAJ2lMZiWIN&#10;zWu5zfFt5Qfx+7nAL3+AzS8AAAD//wMAUEsDBBQABgAIAAAAIQDF46663gAAAAsBAAAPAAAAZHJz&#10;L2Rvd25yZXYueG1sTI/BTsMwEETvSPyDtUjcqJOmCVUap0IVHCuVwge48ZJEjdeR7bTp37M9wXFn&#10;RrPzqu1sB3FBH3pHCtJFAgKpcaanVsH318fLGkSImoweHKGCGwbY1o8PlS6Nu9InXo6xFVxCodQK&#10;uhjHUsrQdGh1WLgRib0f562OfPpWGq+vXG4HuUySQlrdE3/o9Ii7DpvzcbIKVq+ZXM+d8VPeyp3Z&#10;94f9++2g1PPT/LYBEXGOf2G4z+fpUPOmk5vIBDEoWBYps0Q28pQZOFFkqxzE6a5kGci6kv8Z6l8A&#10;AAD//wMAUEsBAi0AFAAGAAgAAAAhALaDOJL+AAAA4QEAABMAAAAAAAAAAAAAAAAAAAAAAFtDb250&#10;ZW50X1R5cGVzXS54bWxQSwECLQAUAAYACAAAACEAOP0h/9YAAACUAQAACwAAAAAAAAAAAAAAAAAv&#10;AQAAX3JlbHMvLnJlbHNQSwECLQAUAAYACAAAACEAwg17vPkBAABJBAAADgAAAAAAAAAAAAAAAAAu&#10;AgAAZHJzL2Uyb0RvYy54bWxQSwECLQAUAAYACAAAACEAxeOuut4AAAALAQAADwAAAAAAAAAAAAAA&#10;AABTBAAAZHJzL2Rvd25yZXYueG1sUEsFBgAAAAAEAAQA8wAAAF4FAAAAAA==&#10;" strokecolor="black [3213]" strokeweight="1.5pt">
                <v:stroke endarrow="open"/>
              </v:shape>
            </w:pict>
          </mc:Fallback>
        </mc:AlternateContent>
      </w:r>
      <w:r w:rsidRPr="000B7508">
        <w:rPr>
          <w:rFonts w:ascii="Arial" w:hAnsi="Arial" w:cs="Arial"/>
          <w:noProof/>
          <w:sz w:val="24"/>
          <w:szCs w:val="24"/>
          <w:lang w:eastAsia="en-AU"/>
        </w:rPr>
        <mc:AlternateContent>
          <mc:Choice Requires="wps">
            <w:drawing>
              <wp:anchor distT="0" distB="0" distL="114300" distR="114300" simplePos="0" relativeHeight="251662336" behindDoc="0" locked="0" layoutInCell="1" allowOverlap="1" wp14:anchorId="080AC54B" wp14:editId="203F9189">
                <wp:simplePos x="0" y="0"/>
                <wp:positionH relativeFrom="column">
                  <wp:posOffset>1714500</wp:posOffset>
                </wp:positionH>
                <wp:positionV relativeFrom="paragraph">
                  <wp:posOffset>593725</wp:posOffset>
                </wp:positionV>
                <wp:extent cx="2314575" cy="9525"/>
                <wp:effectExtent l="0" t="76200" r="9525" b="104775"/>
                <wp:wrapNone/>
                <wp:docPr id="49" name="Straight Arrow Connector 49"/>
                <wp:cNvGraphicFramePr/>
                <a:graphic xmlns:a="http://schemas.openxmlformats.org/drawingml/2006/main">
                  <a:graphicData uri="http://schemas.microsoft.com/office/word/2010/wordprocessingShape">
                    <wps:wsp>
                      <wps:cNvCnPr/>
                      <wps:spPr>
                        <a:xfrm flipV="1">
                          <a:off x="0" y="0"/>
                          <a:ext cx="2314575"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135pt;margin-top:46.75pt;width:182.25pt;height:.7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A+QEAAEkEAAAOAAAAZHJzL2Uyb0RvYy54bWysVMGO0zAQvSPxD5bvNGnZAls1XaEuywVB&#10;xQJ3r2M3lmyPNTZN+/eMnTSlywnExYrjeW/eexlnfXd0lh0URgO+4fNZzZnyElrj9w3//u3h1TvO&#10;YhK+FRa8avhJRX63efli3YeVWkAHtlXIiMTHVR8a3qUUVlUVZaeciDMIytOhBnQi0Rb3VYuiJ3Zn&#10;q0Vdv6l6wDYgSBUjvb0fDvmm8GutZPqidVSJ2YaTtlRWLOtTXqvNWqz2KEJn5ChD/IMKJ4ynphPV&#10;vUiC/UTzB5UzEiGCTjMJrgKtjVTFA7mZ18/cPHYiqOKFwolhiin+P1r5+bBDZtqG39xy5oWjb/SY&#10;UJh9l9h7ROjZFrynHAEZlVBefYgrgm39DsddDDvM5o8aHdPWhB80CiUOMsiOJe3TlLY6Jibp5eL1&#10;/Gb5dsmZpLPb5WKZyauBJbMFjOmjAsfyQ8PjqGqSM3QQh08xDcAzIIOtZz2JuK2XdRESwZr2wVib&#10;D8t0qa1FdhA0F+k4H1tfVSVh7AffsnQKFIrIWYxl1pPQHMNgvDylk1VD469KU6BkcBD4rJmQUvl0&#10;bmg9VWeYJmkTcJSc78BF5TVwrM9QVcb8b8ATonQGnyawMx5wCOy6+yUjPdSfExh85wieoD2VkSjR&#10;0LyWrznerXwhft8X+OUPsPkFAAD//wMAUEsDBBQABgAIAAAAIQBRCbUN3QAAAAkBAAAPAAAAZHJz&#10;L2Rvd25yZXYueG1sTI/BTsMwEETvSPyDtUjcqE3TtCWNU6EKjpVK4QPceBtHxOsodtr071lOcNvd&#10;Gc2+KbeT78QFh9gG0vA8UyCQ6mBbajR8fb4/rUHEZMiaLhBquGGEbXV/V5rChit94OWYGsEhFAuj&#10;waXUF1LG2qE3cRZ6JNbOYfAm8To00g7myuG+k3OlltKblviDMz3uHNbfx9FrWKwyuZ6cHca8kTu7&#10;bw/7t9tB68eH6XUDIuGU/szwi8/oUDHTKYxko+g0zFeKuyQNL1kOgg3LbMHDiQ+5AlmV8n+D6gcA&#10;AP//AwBQSwECLQAUAAYACAAAACEAtoM4kv4AAADhAQAAEwAAAAAAAAAAAAAAAAAAAAAAW0NvbnRl&#10;bnRfVHlwZXNdLnhtbFBLAQItABQABgAIAAAAIQA4/SH/1gAAAJQBAAALAAAAAAAAAAAAAAAAAC8B&#10;AABfcmVscy8ucmVsc1BLAQItABQABgAIAAAAIQAja+AA+QEAAEkEAAAOAAAAAAAAAAAAAAAAAC4C&#10;AABkcnMvZTJvRG9jLnhtbFBLAQItABQABgAIAAAAIQBRCbUN3QAAAAkBAAAPAAAAAAAAAAAAAAAA&#10;AFMEAABkcnMvZG93bnJldi54bWxQSwUGAAAAAAQABADzAAAAXQUAAAAA&#10;" strokecolor="black [3213]" strokeweight="1.5pt">
                <v:stroke endarrow="open"/>
              </v:shape>
            </w:pict>
          </mc:Fallback>
        </mc:AlternateContent>
      </w:r>
      <w:r w:rsidRPr="000B7508">
        <w:rPr>
          <w:rFonts w:ascii="Arial" w:hAnsi="Arial" w:cs="Arial"/>
          <w:noProof/>
          <w:sz w:val="24"/>
          <w:szCs w:val="24"/>
          <w:lang w:eastAsia="en-AU"/>
        </w:rPr>
        <mc:AlternateContent>
          <mc:Choice Requires="wps">
            <w:drawing>
              <wp:anchor distT="0" distB="0" distL="114300" distR="114300" simplePos="0" relativeHeight="251661312" behindDoc="0" locked="0" layoutInCell="1" allowOverlap="1" wp14:anchorId="41BEEC97" wp14:editId="5487430F">
                <wp:simplePos x="0" y="0"/>
                <wp:positionH relativeFrom="column">
                  <wp:posOffset>1543050</wp:posOffset>
                </wp:positionH>
                <wp:positionV relativeFrom="paragraph">
                  <wp:posOffset>307340</wp:posOffset>
                </wp:positionV>
                <wp:extent cx="2419350" cy="9525"/>
                <wp:effectExtent l="0" t="76200" r="19050" b="104775"/>
                <wp:wrapNone/>
                <wp:docPr id="50" name="Straight Arrow Connector 50"/>
                <wp:cNvGraphicFramePr/>
                <a:graphic xmlns:a="http://schemas.openxmlformats.org/drawingml/2006/main">
                  <a:graphicData uri="http://schemas.microsoft.com/office/word/2010/wordprocessingShape">
                    <wps:wsp>
                      <wps:cNvCnPr/>
                      <wps:spPr>
                        <a:xfrm flipV="1">
                          <a:off x="0" y="0"/>
                          <a:ext cx="2419350"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21.5pt;margin-top:24.2pt;width:190.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y9gEAAEkEAAAOAAAAZHJzL2Uyb0RvYy54bWysVMGO0zAQvSPxD5bvNG2hiFZNV6jLckFQ&#10;7QJ3r2M3lmyPNTZN+veMnTSlcAJxsTz2vHlvnifZ3vXOspPCaMDXfDGbc6a8hMb4Y82/fX149Y6z&#10;mIRvhAWvan5Wkd/tXr7YdmGjltCCbRQyKuLjpgs1b1MKm6qKslVOxBkE5elSAzqRKMRj1aDoqLqz&#10;1XI+f1t1gE1AkCpGOr0fLvmu1NdayfRF66gSszUnbamsWNbnvFa7rdgcUYTWyFGG+AcVThhPpFOp&#10;e5EE+4Hmj1LOSIQIOs0kuAq0NlKVHqibxfy3bp5aEVTphcyJYbIp/r+y8vPpgMw0NV+RPV44eqOn&#10;hMIc28TeI0LH9uA9+QjIKIX86kLcEGzvDzhGMRwwN99rdExbE77TKBQ7qEHWF7fPk9uqT0zS4fLN&#10;Yv06s0q6W6+Wq1y8GqrkagFj+qjAsbypeRxVTXIGBnH6FNMAvAAy2HrWkYj1nAhyHMGa5sFYW4I8&#10;XWpvkZ0EzUXqFyP1TVYSxn7wDUvnQKaI7MWYZj0JzTYMjZddOls1ED8qTYZSg4PAMspXMiGl8ulC&#10;aD1lZ5gmaRNwlHyr8hY45meoKmP+N+AJUZjBpwnsjAccDLtlv3qkh/yLA0Pf2YJnaM5lJIo1NK/l&#10;NcdvK38Qv8YFfv0D7H4CAAD//wMAUEsDBBQABgAIAAAAIQCA4KQJ3AAAAAkBAAAPAAAAZHJzL2Rv&#10;d25yZXYueG1sTI/BTsMwEETvSPyDtUjcqEMaShriVKiCY6W28AFuvMQR8TqynTb9e5YTHHd2NPOm&#10;3sxuEGcMsfek4HGRgUBqvempU/D58f5QgohJk9GDJ1RwxQib5vam1pXxFzrg+Zg6wSEUK63ApjRW&#10;UsbWotNx4Uck/n354HTiM3TSBH3hcDfIPMtW0umeuMHqEbcW2+/j5BQUz0tZztaE6amTW7Pr97u3&#10;616p+7v59QVEwjn9meEXn9GhYaaTn8hEMSjIiyVvSRxWFiDYsMoLFk4srNcgm1r+X9D8AAAA//8D&#10;AFBLAQItABQABgAIAAAAIQC2gziS/gAAAOEBAAATAAAAAAAAAAAAAAAAAAAAAABbQ29udGVudF9U&#10;eXBlc10ueG1sUEsBAi0AFAAGAAgAAAAhADj9If/WAAAAlAEAAAsAAAAAAAAAAAAAAAAALwEAAF9y&#10;ZWxzLy5yZWxzUEsBAi0AFAAGAAgAAAAhAL+etLL2AQAASQQAAA4AAAAAAAAAAAAAAAAALgIAAGRy&#10;cy9lMm9Eb2MueG1sUEsBAi0AFAAGAAgAAAAhAIDgpAncAAAACQEAAA8AAAAAAAAAAAAAAAAAUAQA&#10;AGRycy9kb3ducmV2LnhtbFBLBQYAAAAABAAEAPMAAABZBQAAAAA=&#10;" strokecolor="black [3213]" strokeweight="1.5pt">
                <v:stroke endarrow="open"/>
              </v:shape>
            </w:pict>
          </mc:Fallback>
        </mc:AlternateContent>
      </w:r>
      <w:r>
        <w:rPr>
          <w:rFonts w:ascii="Arial" w:hAnsi="Arial" w:cs="Arial"/>
          <w:sz w:val="24"/>
          <w:szCs w:val="24"/>
          <w:lang w:val="en-US"/>
        </w:rPr>
        <w:br w:type="page"/>
      </w:r>
    </w:p>
    <w:p w:rsidR="00161CFB" w:rsidRDefault="00161CFB" w:rsidP="00161CFB">
      <w:pPr>
        <w:pStyle w:val="ListParagraph"/>
        <w:numPr>
          <w:ilvl w:val="0"/>
          <w:numId w:val="7"/>
        </w:numPr>
        <w:spacing w:line="480" w:lineRule="auto"/>
        <w:rPr>
          <w:rFonts w:ascii="Arial" w:hAnsi="Arial" w:cs="Arial"/>
          <w:sz w:val="24"/>
          <w:szCs w:val="24"/>
          <w:lang w:val="en-US"/>
        </w:rPr>
      </w:pPr>
      <w:r>
        <w:rPr>
          <w:rFonts w:ascii="Arial" w:hAnsi="Arial" w:cs="Arial"/>
          <w:sz w:val="24"/>
          <w:szCs w:val="24"/>
          <w:lang w:val="en-US"/>
        </w:rPr>
        <w:lastRenderedPageBreak/>
        <w:t>Adjustment for Cortical Vision Impairment</w:t>
      </w: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 xml:space="preserve">It is recommended that any person who has been </w:t>
      </w:r>
      <w:r w:rsidRPr="00AE57DA">
        <w:rPr>
          <w:rFonts w:ascii="Arial" w:hAnsi="Arial" w:cs="Arial"/>
          <w:sz w:val="24"/>
          <w:szCs w:val="24"/>
          <w:lang w:val="en-US"/>
        </w:rPr>
        <w:t>diagnos</w:t>
      </w:r>
      <w:r>
        <w:rPr>
          <w:rFonts w:ascii="Arial" w:hAnsi="Arial" w:cs="Arial"/>
          <w:sz w:val="24"/>
          <w:szCs w:val="24"/>
          <w:lang w:val="en-US"/>
        </w:rPr>
        <w:t>ed with</w:t>
      </w:r>
      <w:r w:rsidRPr="00AE57DA">
        <w:rPr>
          <w:rFonts w:ascii="Arial" w:hAnsi="Arial" w:cs="Arial"/>
          <w:sz w:val="24"/>
          <w:szCs w:val="24"/>
          <w:lang w:val="en-US"/>
        </w:rPr>
        <w:t xml:space="preserve"> Cortical Vision Impairment (CVI) be considered to have severe vision impairment, regardless of the reported visual acuity</w:t>
      </w:r>
      <w:r>
        <w:rPr>
          <w:rFonts w:ascii="Arial" w:hAnsi="Arial" w:cs="Arial"/>
          <w:sz w:val="24"/>
          <w:szCs w:val="24"/>
          <w:lang w:val="en-US"/>
        </w:rPr>
        <w:t xml:space="preserve"> and visual fields</w:t>
      </w:r>
      <w:r w:rsidRPr="00AE57DA">
        <w:rPr>
          <w:rFonts w:ascii="Arial" w:hAnsi="Arial" w:cs="Arial"/>
          <w:sz w:val="24"/>
          <w:szCs w:val="24"/>
          <w:lang w:val="en-US"/>
        </w:rPr>
        <w:t>. This</w:t>
      </w:r>
      <w:r>
        <w:rPr>
          <w:rFonts w:ascii="Arial" w:hAnsi="Arial" w:cs="Arial"/>
          <w:sz w:val="24"/>
          <w:szCs w:val="24"/>
          <w:lang w:val="en-US"/>
        </w:rPr>
        <w:t xml:space="preserve"> adjustment to the severity level of their vision impairment accommodates </w:t>
      </w:r>
      <w:r w:rsidRPr="00AE57DA">
        <w:rPr>
          <w:rFonts w:ascii="Arial" w:hAnsi="Arial" w:cs="Arial"/>
          <w:sz w:val="24"/>
          <w:szCs w:val="24"/>
          <w:lang w:val="en-US"/>
        </w:rPr>
        <w:t xml:space="preserve">the </w:t>
      </w:r>
      <w:r>
        <w:rPr>
          <w:rFonts w:ascii="Arial" w:hAnsi="Arial" w:cs="Arial"/>
          <w:sz w:val="24"/>
          <w:szCs w:val="24"/>
          <w:lang w:val="en-US"/>
        </w:rPr>
        <w:t>characteristic behaviours associated with CVI and their ongoing interference with visual functioning despite the person’s visual acuity (Roman-Lantzy, 2007.</w:t>
      </w:r>
    </w:p>
    <w:p w:rsidR="00161CFB" w:rsidRPr="00AE57DA" w:rsidRDefault="00161CFB" w:rsidP="00161CFB">
      <w:pPr>
        <w:spacing w:line="480" w:lineRule="auto"/>
        <w:rPr>
          <w:rFonts w:ascii="Arial" w:hAnsi="Arial" w:cs="Arial"/>
          <w:sz w:val="24"/>
          <w:szCs w:val="24"/>
          <w:lang w:val="en-US"/>
        </w:rPr>
      </w:pPr>
    </w:p>
    <w:p w:rsidR="00161CFB" w:rsidRPr="00AE57DA" w:rsidRDefault="00161CFB" w:rsidP="00161CFB">
      <w:pPr>
        <w:pStyle w:val="ListParagraph"/>
        <w:numPr>
          <w:ilvl w:val="0"/>
          <w:numId w:val="7"/>
        </w:numPr>
        <w:spacing w:line="480" w:lineRule="auto"/>
        <w:rPr>
          <w:rFonts w:ascii="Arial" w:hAnsi="Arial" w:cs="Arial"/>
          <w:sz w:val="24"/>
          <w:szCs w:val="24"/>
          <w:lang w:val="en-US"/>
        </w:rPr>
      </w:pPr>
      <w:r>
        <w:rPr>
          <w:rFonts w:ascii="Arial" w:hAnsi="Arial" w:cs="Arial"/>
          <w:sz w:val="24"/>
          <w:szCs w:val="24"/>
          <w:lang w:val="en-US"/>
        </w:rPr>
        <w:t xml:space="preserve">Adjustment for </w:t>
      </w:r>
      <w:r w:rsidRPr="00AE57DA">
        <w:rPr>
          <w:rFonts w:ascii="Arial" w:hAnsi="Arial" w:cs="Arial"/>
          <w:sz w:val="24"/>
          <w:szCs w:val="24"/>
          <w:lang w:val="en-US"/>
        </w:rPr>
        <w:t>Dual Sensory Loss or Deafblindness</w:t>
      </w:r>
    </w:p>
    <w:p w:rsidR="00161CFB" w:rsidRPr="00AE57DA" w:rsidRDefault="00161CFB" w:rsidP="00161CFB">
      <w:pPr>
        <w:spacing w:line="480" w:lineRule="auto"/>
        <w:rPr>
          <w:rFonts w:ascii="Arial" w:hAnsi="Arial" w:cs="Arial"/>
          <w:sz w:val="24"/>
          <w:szCs w:val="24"/>
          <w:lang w:val="en-US"/>
        </w:rPr>
      </w:pPr>
      <w:r>
        <w:rPr>
          <w:rFonts w:ascii="Arial" w:hAnsi="Arial" w:cs="Arial"/>
          <w:sz w:val="24"/>
          <w:szCs w:val="24"/>
          <w:lang w:val="en-US"/>
        </w:rPr>
        <w:t xml:space="preserve">It is recommended that any person who has been </w:t>
      </w:r>
      <w:r w:rsidRPr="00AE57DA">
        <w:rPr>
          <w:rFonts w:ascii="Arial" w:hAnsi="Arial" w:cs="Arial"/>
          <w:sz w:val="24"/>
          <w:szCs w:val="24"/>
          <w:lang w:val="en-US"/>
        </w:rPr>
        <w:t>diagnos</w:t>
      </w:r>
      <w:r>
        <w:rPr>
          <w:rFonts w:ascii="Arial" w:hAnsi="Arial" w:cs="Arial"/>
          <w:sz w:val="24"/>
          <w:szCs w:val="24"/>
          <w:lang w:val="en-US"/>
        </w:rPr>
        <w:t>ed with</w:t>
      </w:r>
      <w:r w:rsidRPr="00AE57DA">
        <w:rPr>
          <w:rFonts w:ascii="Arial" w:hAnsi="Arial" w:cs="Arial"/>
          <w:sz w:val="24"/>
          <w:szCs w:val="24"/>
          <w:lang w:val="en-US"/>
        </w:rPr>
        <w:t xml:space="preserve"> Dual Sensory Loss or Deafblindness</w:t>
      </w:r>
      <w:r w:rsidRPr="00AE57DA">
        <w:rPr>
          <w:rFonts w:ascii="Arial" w:hAnsi="Arial" w:cs="Arial"/>
          <w:b/>
          <w:sz w:val="24"/>
          <w:szCs w:val="24"/>
          <w:lang w:val="en-US"/>
        </w:rPr>
        <w:t xml:space="preserve"> </w:t>
      </w:r>
      <w:r w:rsidRPr="00AE57DA">
        <w:rPr>
          <w:rFonts w:ascii="Arial" w:hAnsi="Arial" w:cs="Arial"/>
          <w:sz w:val="24"/>
          <w:szCs w:val="24"/>
          <w:lang w:val="en-US"/>
        </w:rPr>
        <w:t>be considered to have severe vision impairment, regardless of the reported visual acuity</w:t>
      </w:r>
      <w:r>
        <w:rPr>
          <w:rFonts w:ascii="Arial" w:hAnsi="Arial" w:cs="Arial"/>
          <w:sz w:val="24"/>
          <w:szCs w:val="24"/>
          <w:lang w:val="en-US"/>
        </w:rPr>
        <w:t xml:space="preserve"> and visual fields</w:t>
      </w:r>
      <w:r w:rsidRPr="00AE57DA">
        <w:rPr>
          <w:rFonts w:ascii="Arial" w:hAnsi="Arial" w:cs="Arial"/>
          <w:sz w:val="24"/>
          <w:szCs w:val="24"/>
          <w:lang w:val="en-US"/>
        </w:rPr>
        <w:t>. This</w:t>
      </w:r>
      <w:r>
        <w:rPr>
          <w:rFonts w:ascii="Arial" w:hAnsi="Arial" w:cs="Arial"/>
          <w:sz w:val="24"/>
          <w:szCs w:val="24"/>
          <w:lang w:val="en-US"/>
        </w:rPr>
        <w:t xml:space="preserve"> adjustment to the severity level of their vision impairment accommodates for</w:t>
      </w:r>
      <w:r w:rsidRPr="00AE57DA">
        <w:rPr>
          <w:rFonts w:ascii="Arial" w:hAnsi="Arial" w:cs="Arial"/>
          <w:sz w:val="24"/>
          <w:szCs w:val="24"/>
          <w:lang w:val="en-US"/>
        </w:rPr>
        <w:t xml:space="preserve"> the combined influence of vision and hearing impairment.</w:t>
      </w:r>
    </w:p>
    <w:p w:rsidR="00161CFB" w:rsidRPr="00AE57DA" w:rsidRDefault="00161CFB" w:rsidP="00161CFB">
      <w:pPr>
        <w:spacing w:line="480" w:lineRule="auto"/>
        <w:rPr>
          <w:rFonts w:ascii="Arial" w:hAnsi="Arial" w:cs="Arial"/>
          <w:sz w:val="24"/>
          <w:szCs w:val="24"/>
          <w:lang w:val="en-US"/>
        </w:rPr>
      </w:pPr>
    </w:p>
    <w:p w:rsidR="00161CFB" w:rsidRPr="00AE57DA" w:rsidRDefault="00161CFB" w:rsidP="00161CFB">
      <w:pPr>
        <w:pStyle w:val="ListParagraph"/>
        <w:numPr>
          <w:ilvl w:val="0"/>
          <w:numId w:val="7"/>
        </w:numPr>
        <w:spacing w:line="480" w:lineRule="auto"/>
        <w:rPr>
          <w:rFonts w:ascii="Arial" w:hAnsi="Arial" w:cs="Arial"/>
          <w:sz w:val="24"/>
          <w:szCs w:val="24"/>
          <w:lang w:val="en-US"/>
        </w:rPr>
      </w:pPr>
      <w:r>
        <w:rPr>
          <w:rFonts w:ascii="Arial" w:hAnsi="Arial" w:cs="Arial"/>
          <w:sz w:val="24"/>
          <w:szCs w:val="24"/>
          <w:lang w:val="en-US"/>
        </w:rPr>
        <w:t xml:space="preserve">Adjustment for </w:t>
      </w:r>
      <w:r w:rsidRPr="00AE57DA">
        <w:rPr>
          <w:rFonts w:ascii="Arial" w:hAnsi="Arial" w:cs="Arial"/>
          <w:sz w:val="24"/>
          <w:szCs w:val="24"/>
          <w:lang w:val="en-US"/>
        </w:rPr>
        <w:t xml:space="preserve">a deteriorating </w:t>
      </w:r>
      <w:r>
        <w:rPr>
          <w:rFonts w:ascii="Arial" w:hAnsi="Arial" w:cs="Arial"/>
          <w:sz w:val="24"/>
          <w:szCs w:val="24"/>
          <w:lang w:val="en-US"/>
        </w:rPr>
        <w:t>eye/vision c</w:t>
      </w:r>
      <w:r w:rsidRPr="00AE57DA">
        <w:rPr>
          <w:rFonts w:ascii="Arial" w:hAnsi="Arial" w:cs="Arial"/>
          <w:sz w:val="24"/>
          <w:szCs w:val="24"/>
          <w:lang w:val="en-US"/>
        </w:rPr>
        <w:t xml:space="preserve">ondition </w:t>
      </w:r>
    </w:p>
    <w:p w:rsidR="00161CFB" w:rsidRDefault="00161CFB" w:rsidP="00161CFB">
      <w:pPr>
        <w:spacing w:line="480" w:lineRule="auto"/>
        <w:rPr>
          <w:rFonts w:ascii="Arial" w:hAnsi="Arial" w:cs="Arial"/>
          <w:sz w:val="24"/>
          <w:szCs w:val="24"/>
          <w:lang w:val="en-US"/>
        </w:rPr>
      </w:pPr>
      <w:r w:rsidRPr="00AE57DA">
        <w:rPr>
          <w:rFonts w:ascii="Arial" w:hAnsi="Arial" w:cs="Arial"/>
          <w:sz w:val="24"/>
          <w:szCs w:val="24"/>
          <w:lang w:val="en-US"/>
        </w:rPr>
        <w:t xml:space="preserve">Some </w:t>
      </w:r>
      <w:r>
        <w:rPr>
          <w:rFonts w:ascii="Arial" w:hAnsi="Arial" w:cs="Arial"/>
          <w:sz w:val="24"/>
          <w:szCs w:val="24"/>
          <w:lang w:val="en-US"/>
        </w:rPr>
        <w:t>people</w:t>
      </w:r>
      <w:r w:rsidRPr="00AE57DA">
        <w:rPr>
          <w:rFonts w:ascii="Arial" w:hAnsi="Arial" w:cs="Arial"/>
          <w:sz w:val="24"/>
          <w:szCs w:val="24"/>
          <w:lang w:val="en-US"/>
        </w:rPr>
        <w:t xml:space="preserve"> will be diagnosed with eye conditions that will deteriorate in the future to severe vision impairment and blindness. These</w:t>
      </w:r>
      <w:r>
        <w:rPr>
          <w:rFonts w:ascii="Arial" w:hAnsi="Arial" w:cs="Arial"/>
          <w:sz w:val="24"/>
          <w:szCs w:val="24"/>
          <w:lang w:val="en-US"/>
        </w:rPr>
        <w:t xml:space="preserve"> people</w:t>
      </w:r>
      <w:r w:rsidRPr="00AE57DA">
        <w:rPr>
          <w:rFonts w:ascii="Arial" w:hAnsi="Arial" w:cs="Arial"/>
          <w:sz w:val="24"/>
          <w:szCs w:val="24"/>
          <w:lang w:val="en-US"/>
        </w:rPr>
        <w:t xml:space="preserve"> may initially have clinical results that are within normal limits, despite their diagnosis. The onset of the vision loss maybe sudden and severe, so these </w:t>
      </w:r>
      <w:r>
        <w:rPr>
          <w:rFonts w:ascii="Arial" w:hAnsi="Arial" w:cs="Arial"/>
          <w:sz w:val="24"/>
          <w:szCs w:val="24"/>
          <w:lang w:val="en-US"/>
        </w:rPr>
        <w:t>people</w:t>
      </w:r>
      <w:r w:rsidRPr="00AE57DA">
        <w:rPr>
          <w:rFonts w:ascii="Arial" w:hAnsi="Arial" w:cs="Arial"/>
          <w:sz w:val="24"/>
          <w:szCs w:val="24"/>
          <w:lang w:val="en-US"/>
        </w:rPr>
        <w:t xml:space="preserve"> should be considered to have moderate vision impairment from the time of their diagnosis. Examples of </w:t>
      </w:r>
      <w:r>
        <w:rPr>
          <w:rFonts w:ascii="Arial" w:hAnsi="Arial" w:cs="Arial"/>
          <w:sz w:val="24"/>
          <w:szCs w:val="24"/>
          <w:lang w:val="en-US"/>
        </w:rPr>
        <w:t>eye conditions that are known to deteriorate include</w:t>
      </w:r>
      <w:r w:rsidRPr="00AE57DA">
        <w:rPr>
          <w:rFonts w:ascii="Arial" w:hAnsi="Arial" w:cs="Arial"/>
          <w:sz w:val="24"/>
          <w:szCs w:val="24"/>
          <w:lang w:val="en-US"/>
        </w:rPr>
        <w:t xml:space="preserve"> Age Related Macular Degeneration </w:t>
      </w:r>
      <w:r w:rsidRPr="00AE57DA">
        <w:rPr>
          <w:rFonts w:ascii="Arial" w:hAnsi="Arial" w:cs="Arial"/>
          <w:sz w:val="24"/>
          <w:szCs w:val="24"/>
          <w:lang w:val="en-US"/>
        </w:rPr>
        <w:lastRenderedPageBreak/>
        <w:t>(wet and dry); Retinal Dystrophy; Retinitis Pigmentosa; Stargardt’s Disease; Stickler’s Syndrome; High Myopia and Retinal Detachment.</w:t>
      </w:r>
    </w:p>
    <w:p w:rsidR="00161CFB" w:rsidRDefault="00161CFB" w:rsidP="00161CFB">
      <w:pPr>
        <w:spacing w:line="480" w:lineRule="auto"/>
        <w:rPr>
          <w:rFonts w:ascii="Arial" w:hAnsi="Arial" w:cs="Arial"/>
          <w:sz w:val="24"/>
          <w:szCs w:val="24"/>
          <w:lang w:val="en-US"/>
        </w:rPr>
      </w:pPr>
    </w:p>
    <w:p w:rsidR="00161CFB" w:rsidRPr="00AE57DA" w:rsidRDefault="00161CFB" w:rsidP="00161CFB">
      <w:pPr>
        <w:pStyle w:val="ListParagraph"/>
        <w:numPr>
          <w:ilvl w:val="0"/>
          <w:numId w:val="7"/>
        </w:numPr>
        <w:spacing w:line="480" w:lineRule="auto"/>
        <w:rPr>
          <w:rFonts w:ascii="Arial" w:hAnsi="Arial" w:cs="Arial"/>
          <w:sz w:val="24"/>
          <w:szCs w:val="24"/>
          <w:lang w:val="en-US"/>
        </w:rPr>
      </w:pPr>
      <w:r>
        <w:rPr>
          <w:rFonts w:ascii="Arial" w:hAnsi="Arial" w:cs="Arial"/>
          <w:color w:val="000000" w:themeColor="text1"/>
          <w:sz w:val="24"/>
          <w:szCs w:val="24"/>
          <w:lang w:val="en-US"/>
        </w:rPr>
        <w:t>Adjustment for non- participation in vision assessment</w:t>
      </w:r>
    </w:p>
    <w:bookmarkEnd w:id="1"/>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 xml:space="preserve">It may not be possible to </w:t>
      </w:r>
      <w:r w:rsidRPr="00AE57DA">
        <w:rPr>
          <w:rFonts w:ascii="Arial" w:hAnsi="Arial" w:cs="Arial"/>
          <w:sz w:val="24"/>
          <w:szCs w:val="24"/>
          <w:lang w:val="en-US"/>
        </w:rPr>
        <w:t>test a</w:t>
      </w:r>
      <w:r>
        <w:rPr>
          <w:rFonts w:ascii="Arial" w:hAnsi="Arial" w:cs="Arial"/>
          <w:sz w:val="24"/>
          <w:szCs w:val="24"/>
          <w:lang w:val="en-US"/>
        </w:rPr>
        <w:t xml:space="preserve"> person’s</w:t>
      </w:r>
      <w:r w:rsidRPr="00AE57DA">
        <w:rPr>
          <w:rFonts w:ascii="Arial" w:hAnsi="Arial" w:cs="Arial"/>
          <w:sz w:val="24"/>
          <w:szCs w:val="24"/>
          <w:lang w:val="en-US"/>
        </w:rPr>
        <w:t xml:space="preserve"> visual a</w:t>
      </w:r>
      <w:r>
        <w:rPr>
          <w:rFonts w:ascii="Arial" w:hAnsi="Arial" w:cs="Arial"/>
          <w:sz w:val="24"/>
          <w:szCs w:val="24"/>
          <w:lang w:val="en-US"/>
        </w:rPr>
        <w:t>bilities</w:t>
      </w:r>
      <w:r w:rsidRPr="00AE57DA">
        <w:rPr>
          <w:rFonts w:ascii="Arial" w:hAnsi="Arial" w:cs="Arial"/>
          <w:sz w:val="24"/>
          <w:szCs w:val="24"/>
          <w:lang w:val="en-US"/>
        </w:rPr>
        <w:t>,</w:t>
      </w:r>
      <w:r>
        <w:rPr>
          <w:rFonts w:ascii="Arial" w:hAnsi="Arial" w:cs="Arial"/>
          <w:sz w:val="24"/>
          <w:szCs w:val="24"/>
          <w:lang w:val="en-US"/>
        </w:rPr>
        <w:t xml:space="preserve"> especially in the case of people with multiple disabilities. In this situation, the ophthalmology report may refer to observed visual behaviours such as </w:t>
      </w:r>
      <w:r w:rsidRPr="00AE57DA">
        <w:rPr>
          <w:rFonts w:ascii="Arial" w:hAnsi="Arial" w:cs="Arial"/>
          <w:sz w:val="24"/>
          <w:szCs w:val="24"/>
          <w:lang w:val="en-US"/>
        </w:rPr>
        <w:t xml:space="preserve">fixing and following or </w:t>
      </w:r>
      <w:r>
        <w:rPr>
          <w:rFonts w:ascii="Arial" w:hAnsi="Arial" w:cs="Arial"/>
          <w:sz w:val="24"/>
          <w:szCs w:val="24"/>
          <w:lang w:val="en-US"/>
        </w:rPr>
        <w:t xml:space="preserve">the person </w:t>
      </w:r>
      <w:r w:rsidRPr="00AE57DA">
        <w:rPr>
          <w:rFonts w:ascii="Arial" w:hAnsi="Arial" w:cs="Arial"/>
          <w:sz w:val="24"/>
          <w:szCs w:val="24"/>
          <w:lang w:val="en-US"/>
        </w:rPr>
        <w:t xml:space="preserve">turning their </w:t>
      </w:r>
      <w:r>
        <w:rPr>
          <w:rFonts w:ascii="Arial" w:hAnsi="Arial" w:cs="Arial"/>
          <w:sz w:val="24"/>
          <w:szCs w:val="24"/>
          <w:lang w:val="en-US"/>
        </w:rPr>
        <w:t>eyes</w:t>
      </w:r>
      <w:r w:rsidRPr="00AE57DA">
        <w:rPr>
          <w:rFonts w:ascii="Arial" w:hAnsi="Arial" w:cs="Arial"/>
          <w:sz w:val="24"/>
          <w:szCs w:val="24"/>
          <w:lang w:val="en-US"/>
        </w:rPr>
        <w:t xml:space="preserve"> to a light source</w:t>
      </w:r>
      <w:r>
        <w:rPr>
          <w:rFonts w:ascii="Arial" w:hAnsi="Arial" w:cs="Arial"/>
          <w:sz w:val="24"/>
          <w:szCs w:val="24"/>
          <w:lang w:val="en-US"/>
        </w:rPr>
        <w:t>. In this situation, it is recommended that</w:t>
      </w:r>
      <w:r w:rsidRPr="00AE57DA">
        <w:rPr>
          <w:rFonts w:ascii="Arial" w:hAnsi="Arial" w:cs="Arial"/>
          <w:sz w:val="24"/>
          <w:szCs w:val="24"/>
          <w:lang w:val="en-US"/>
        </w:rPr>
        <w:t xml:space="preserve"> the </w:t>
      </w:r>
      <w:r>
        <w:rPr>
          <w:rFonts w:ascii="Arial" w:hAnsi="Arial" w:cs="Arial"/>
          <w:sz w:val="24"/>
          <w:szCs w:val="24"/>
          <w:lang w:val="en-US"/>
        </w:rPr>
        <w:t>person</w:t>
      </w:r>
      <w:r w:rsidRPr="00AE57DA">
        <w:rPr>
          <w:rFonts w:ascii="Arial" w:hAnsi="Arial" w:cs="Arial"/>
          <w:sz w:val="24"/>
          <w:szCs w:val="24"/>
          <w:lang w:val="en-US"/>
        </w:rPr>
        <w:t xml:space="preserve"> should be considered to have severe vision impairment until future retesting indicates otherwise. </w:t>
      </w:r>
    </w:p>
    <w:p w:rsidR="00161CFB" w:rsidRDefault="00161CFB" w:rsidP="00161CFB">
      <w:pPr>
        <w:spacing w:line="480" w:lineRule="auto"/>
        <w:rPr>
          <w:rFonts w:ascii="Arial" w:hAnsi="Arial" w:cs="Arial"/>
          <w:sz w:val="24"/>
          <w:szCs w:val="24"/>
          <w:lang w:val="en-US"/>
        </w:rPr>
      </w:pPr>
    </w:p>
    <w:p w:rsidR="00161CFB" w:rsidRPr="00AE57DA" w:rsidRDefault="00161CFB" w:rsidP="00161CFB">
      <w:pPr>
        <w:spacing w:line="480" w:lineRule="auto"/>
        <w:rPr>
          <w:rFonts w:ascii="Arial" w:hAnsi="Arial" w:cs="Arial"/>
          <w:sz w:val="24"/>
          <w:szCs w:val="24"/>
          <w:lang w:val="en-US"/>
        </w:rPr>
      </w:pPr>
      <w:r>
        <w:rPr>
          <w:rFonts w:ascii="Arial" w:hAnsi="Arial" w:cs="Arial"/>
          <w:sz w:val="24"/>
          <w:szCs w:val="24"/>
          <w:lang w:val="en-US"/>
        </w:rPr>
        <w:t>A final recommendation made in the position paper relates to people</w:t>
      </w:r>
      <w:r w:rsidRPr="00AE57DA">
        <w:rPr>
          <w:rFonts w:ascii="Arial" w:hAnsi="Arial" w:cs="Arial"/>
          <w:sz w:val="24"/>
          <w:szCs w:val="24"/>
          <w:lang w:val="en-US"/>
        </w:rPr>
        <w:t xml:space="preserve"> who have brain injury</w:t>
      </w:r>
      <w:r>
        <w:rPr>
          <w:rFonts w:ascii="Arial" w:hAnsi="Arial" w:cs="Arial"/>
          <w:sz w:val="24"/>
          <w:szCs w:val="24"/>
          <w:lang w:val="en-US"/>
        </w:rPr>
        <w:t xml:space="preserve"> with</w:t>
      </w:r>
      <w:r w:rsidRPr="00AE57DA">
        <w:rPr>
          <w:rFonts w:ascii="Arial" w:hAnsi="Arial" w:cs="Arial"/>
          <w:sz w:val="24"/>
          <w:szCs w:val="24"/>
          <w:lang w:val="en-US"/>
        </w:rPr>
        <w:t xml:space="preserve"> intact visual acuity and visual fields</w:t>
      </w:r>
      <w:r>
        <w:rPr>
          <w:rFonts w:ascii="Arial" w:hAnsi="Arial" w:cs="Arial"/>
          <w:sz w:val="24"/>
          <w:szCs w:val="24"/>
          <w:lang w:val="en-US"/>
        </w:rPr>
        <w:t>,</w:t>
      </w:r>
      <w:r w:rsidRPr="00AE57DA">
        <w:rPr>
          <w:rFonts w:ascii="Arial" w:hAnsi="Arial" w:cs="Arial"/>
          <w:sz w:val="24"/>
          <w:szCs w:val="24"/>
          <w:lang w:val="en-US"/>
        </w:rPr>
        <w:t xml:space="preserve"> but </w:t>
      </w:r>
      <w:r>
        <w:rPr>
          <w:rFonts w:ascii="Arial" w:hAnsi="Arial" w:cs="Arial"/>
          <w:sz w:val="24"/>
          <w:szCs w:val="24"/>
          <w:lang w:val="en-US"/>
        </w:rPr>
        <w:t>have a</w:t>
      </w:r>
      <w:r w:rsidRPr="00AE57DA">
        <w:rPr>
          <w:rFonts w:ascii="Arial" w:hAnsi="Arial" w:cs="Arial"/>
          <w:sz w:val="24"/>
          <w:szCs w:val="24"/>
          <w:lang w:val="en-US"/>
        </w:rPr>
        <w:t xml:space="preserve"> disturbance to specific areas of their visual functioning</w:t>
      </w:r>
      <w:r>
        <w:rPr>
          <w:rFonts w:ascii="Arial" w:hAnsi="Arial" w:cs="Arial"/>
          <w:sz w:val="24"/>
          <w:szCs w:val="24"/>
          <w:lang w:val="en-US"/>
        </w:rPr>
        <w:t>, for example</w:t>
      </w:r>
      <w:r w:rsidRPr="00AE57DA">
        <w:rPr>
          <w:rFonts w:ascii="Arial" w:hAnsi="Arial" w:cs="Arial"/>
          <w:sz w:val="24"/>
          <w:szCs w:val="24"/>
          <w:lang w:val="en-US"/>
        </w:rPr>
        <w:t xml:space="preserve"> altered visual recognition</w:t>
      </w:r>
      <w:r>
        <w:rPr>
          <w:rFonts w:ascii="Arial" w:hAnsi="Arial" w:cs="Arial"/>
          <w:sz w:val="24"/>
          <w:szCs w:val="24"/>
          <w:lang w:val="en-US"/>
        </w:rPr>
        <w:t xml:space="preserve">, </w:t>
      </w:r>
      <w:r w:rsidRPr="00AE57DA">
        <w:rPr>
          <w:rFonts w:ascii="Arial" w:hAnsi="Arial" w:cs="Arial"/>
          <w:sz w:val="24"/>
          <w:szCs w:val="24"/>
          <w:lang w:val="en-US"/>
        </w:rPr>
        <w:t xml:space="preserve">perception. </w:t>
      </w:r>
      <w:proofErr w:type="gramStart"/>
      <w:r>
        <w:rPr>
          <w:rFonts w:ascii="Arial" w:hAnsi="Arial" w:cs="Arial"/>
          <w:sz w:val="24"/>
          <w:szCs w:val="24"/>
          <w:lang w:val="en-US"/>
        </w:rPr>
        <w:t>and</w:t>
      </w:r>
      <w:proofErr w:type="gramEnd"/>
      <w:r w:rsidRPr="00AE57DA">
        <w:rPr>
          <w:rFonts w:ascii="Arial" w:hAnsi="Arial" w:cs="Arial"/>
          <w:sz w:val="24"/>
          <w:szCs w:val="24"/>
          <w:lang w:val="en-US"/>
        </w:rPr>
        <w:t xml:space="preserve"> eye movement defects. It is recommended that expert opinion be sort </w:t>
      </w:r>
      <w:r>
        <w:rPr>
          <w:rFonts w:ascii="Arial" w:hAnsi="Arial" w:cs="Arial"/>
          <w:sz w:val="24"/>
          <w:szCs w:val="24"/>
          <w:lang w:val="en-US"/>
        </w:rPr>
        <w:t>to determine the severity of vision impairment in these people due to the complex nature of their visual ability.</w:t>
      </w:r>
    </w:p>
    <w:p w:rsidR="00161CFB" w:rsidRDefault="00161CFB" w:rsidP="00161CFB">
      <w:pPr>
        <w:spacing w:line="480" w:lineRule="auto"/>
        <w:rPr>
          <w:rFonts w:ascii="Arial" w:hAnsi="Arial" w:cs="Arial"/>
          <w:sz w:val="24"/>
          <w:szCs w:val="24"/>
          <w:lang w:val="en-US"/>
        </w:rPr>
      </w:pPr>
    </w:p>
    <w:p w:rsidR="00161CFB" w:rsidRPr="00C06C81" w:rsidRDefault="00161CFB" w:rsidP="00161CFB">
      <w:pPr>
        <w:spacing w:line="480" w:lineRule="auto"/>
        <w:rPr>
          <w:rFonts w:ascii="Arial" w:hAnsi="Arial" w:cs="Arial"/>
          <w:b/>
          <w:sz w:val="24"/>
          <w:szCs w:val="24"/>
          <w:lang w:val="en-US"/>
        </w:rPr>
      </w:pPr>
      <w:r w:rsidRPr="00C06C81">
        <w:rPr>
          <w:rFonts w:ascii="Arial" w:hAnsi="Arial" w:cs="Arial"/>
          <w:b/>
          <w:sz w:val="24"/>
          <w:szCs w:val="24"/>
          <w:lang w:val="en-US"/>
        </w:rPr>
        <w:t>Discussion</w:t>
      </w:r>
    </w:p>
    <w:p w:rsidR="00161CFB" w:rsidRDefault="00161CFB" w:rsidP="00161CFB">
      <w:pPr>
        <w:spacing w:line="480" w:lineRule="auto"/>
        <w:rPr>
          <w:rFonts w:ascii="Arial" w:hAnsi="Arial" w:cs="Arial"/>
          <w:sz w:val="24"/>
          <w:szCs w:val="24"/>
        </w:rPr>
      </w:pPr>
      <w:r>
        <w:rPr>
          <w:rFonts w:ascii="Arial" w:hAnsi="Arial" w:cs="Arial"/>
          <w:sz w:val="24"/>
          <w:szCs w:val="24"/>
          <w:lang w:val="en-US"/>
        </w:rPr>
        <w:t xml:space="preserve">This paper has presented the results of formal discussions between the NDIS and key Australian stakeholder organisations in vision impairment. </w:t>
      </w:r>
      <w:r>
        <w:rPr>
          <w:rFonts w:ascii="Arial" w:hAnsi="Arial" w:cs="Arial"/>
          <w:sz w:val="24"/>
          <w:szCs w:val="24"/>
        </w:rPr>
        <w:t xml:space="preserve">The approach that was taken utilised the clinical results from an ophthalmology report to determine the </w:t>
      </w:r>
      <w:r>
        <w:rPr>
          <w:rFonts w:ascii="Arial" w:hAnsi="Arial" w:cs="Arial"/>
          <w:sz w:val="24"/>
          <w:szCs w:val="24"/>
        </w:rPr>
        <w:lastRenderedPageBreak/>
        <w:t>severity of a person’s vision impairment, with adjustment for the additional factors</w:t>
      </w:r>
      <w:r w:rsidRPr="000132ED">
        <w:rPr>
          <w:rFonts w:ascii="Arial" w:hAnsi="Arial" w:cs="Arial"/>
          <w:sz w:val="24"/>
          <w:szCs w:val="24"/>
        </w:rPr>
        <w:t xml:space="preserve"> </w:t>
      </w:r>
      <w:r w:rsidRPr="00C06C81">
        <w:rPr>
          <w:rFonts w:ascii="Arial" w:hAnsi="Arial" w:cs="Arial"/>
          <w:sz w:val="24"/>
          <w:szCs w:val="24"/>
        </w:rPr>
        <w:t xml:space="preserve">that </w:t>
      </w:r>
      <w:r>
        <w:rPr>
          <w:rFonts w:ascii="Arial" w:hAnsi="Arial" w:cs="Arial"/>
          <w:sz w:val="24"/>
          <w:szCs w:val="24"/>
        </w:rPr>
        <w:t xml:space="preserve">are known to </w:t>
      </w:r>
      <w:r w:rsidRPr="00C06C81">
        <w:rPr>
          <w:rFonts w:ascii="Arial" w:hAnsi="Arial" w:cs="Arial"/>
          <w:sz w:val="24"/>
          <w:szCs w:val="24"/>
        </w:rPr>
        <w:t>impact on visual ability</w:t>
      </w:r>
      <w:r>
        <w:rPr>
          <w:rFonts w:ascii="Arial" w:hAnsi="Arial" w:cs="Arial"/>
          <w:sz w:val="24"/>
          <w:szCs w:val="24"/>
        </w:rPr>
        <w:t>. This adjustment is fundamental to recognising the complexity of visual function and reaching an outcome for the person with vision impairment that meets the NDIS objective of “reasonable and necessary support” (NDIS Act 2013, p. 4).</w:t>
      </w:r>
    </w:p>
    <w:p w:rsidR="00161CFB" w:rsidRPr="000132ED"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rPr>
        <w:t xml:space="preserve">Several limitations of this approach are evident. First the method only reports on one dimension of the Corn Model of Visual Functioning, i.e. visual abilities. The utility of an NDIS plan for a person with disability is that it links to the person, not their health condition. As </w:t>
      </w:r>
      <w:r>
        <w:rPr>
          <w:rFonts w:ascii="Arial" w:hAnsi="Arial" w:cs="Arial"/>
          <w:sz w:val="24"/>
          <w:szCs w:val="24"/>
          <w:lang w:val="en-US"/>
        </w:rPr>
        <w:t>Rubin, Munoz, Bandeen-Roche, and West (2000) comment “</w:t>
      </w:r>
      <w:r w:rsidRPr="0070532A">
        <w:rPr>
          <w:rFonts w:ascii="Arial" w:hAnsi="Arial" w:cs="Arial"/>
          <w:sz w:val="24"/>
          <w:szCs w:val="24"/>
        </w:rPr>
        <w:t>disability is defined at the level of the entire</w:t>
      </w:r>
      <w:r>
        <w:rPr>
          <w:rFonts w:ascii="Arial" w:hAnsi="Arial" w:cs="Arial"/>
          <w:sz w:val="24"/>
          <w:szCs w:val="24"/>
        </w:rPr>
        <w:t xml:space="preserve"> individual” (</w:t>
      </w:r>
      <w:r>
        <w:rPr>
          <w:rFonts w:ascii="Arial" w:hAnsi="Arial" w:cs="Arial"/>
          <w:sz w:val="24"/>
          <w:szCs w:val="24"/>
          <w:lang w:val="en-US"/>
        </w:rPr>
        <w:t xml:space="preserve">p. 3327). It is anticipated that future planned work in the area of the functional impact of vision impairment may go some way to addressing the other dimensions of the Corn Model of Visual Functioning. </w:t>
      </w: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t xml:space="preserve">Second, the use of this method will only be successful if NDIA planners have a level of understanding about vision impairment. It is anticipated that a training module will accompany the final guide for NDIA planners. Third, the method described in this paper has not yet been evaluated due to the immediate roll out of the NDIS. Further work is planned to examine the application of the proposed method. Finally, once the method has been evaluated it could potentially be used in other situations where the severity of vision impairment needs to be determined from ophthalmology reports such as allocation of educational support in schools. </w:t>
      </w:r>
    </w:p>
    <w:p w:rsidR="00161CFB" w:rsidRDefault="00161CFB" w:rsidP="00161CFB">
      <w:pPr>
        <w:spacing w:line="480" w:lineRule="auto"/>
        <w:rPr>
          <w:rFonts w:ascii="Arial" w:hAnsi="Arial" w:cs="Arial"/>
          <w:sz w:val="24"/>
          <w:szCs w:val="24"/>
          <w:lang w:val="en-US"/>
        </w:rPr>
      </w:pP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lastRenderedPageBreak/>
        <w:t>All parties who have been involved in this project are acknowledged and thanked for their participation and commitment. The author hopes that work such as this project will facilitate the understanding of clinicians and administrators in the area of vision impairment and generally in the field of disability.</w:t>
      </w:r>
    </w:p>
    <w:p w:rsidR="00161CFB" w:rsidRDefault="00161CFB" w:rsidP="00161CFB">
      <w:pPr>
        <w:spacing w:line="480" w:lineRule="auto"/>
        <w:rPr>
          <w:rFonts w:ascii="Arial" w:hAnsi="Arial" w:cs="Arial"/>
          <w:sz w:val="24"/>
          <w:szCs w:val="24"/>
          <w:lang w:val="en-US"/>
        </w:rPr>
      </w:pPr>
      <w:r>
        <w:rPr>
          <w:rFonts w:ascii="Arial" w:hAnsi="Arial" w:cs="Arial"/>
          <w:sz w:val="24"/>
          <w:szCs w:val="24"/>
          <w:lang w:val="en-US"/>
        </w:rPr>
        <w:br w:type="page"/>
      </w:r>
    </w:p>
    <w:p w:rsidR="00161CFB" w:rsidRPr="00C06F31" w:rsidRDefault="00161CFB" w:rsidP="00161CFB">
      <w:pPr>
        <w:spacing w:line="480" w:lineRule="auto"/>
        <w:rPr>
          <w:rFonts w:ascii="Arial" w:hAnsi="Arial" w:cs="Arial"/>
          <w:b/>
          <w:sz w:val="24"/>
          <w:szCs w:val="24"/>
          <w:lang w:val="en-US"/>
        </w:rPr>
      </w:pPr>
      <w:r w:rsidRPr="00C06F31">
        <w:rPr>
          <w:rFonts w:ascii="Arial" w:hAnsi="Arial" w:cs="Arial"/>
          <w:b/>
          <w:sz w:val="24"/>
          <w:szCs w:val="24"/>
          <w:lang w:val="en-US"/>
        </w:rPr>
        <w:lastRenderedPageBreak/>
        <w:t>References</w:t>
      </w:r>
    </w:p>
    <w:p w:rsidR="00161CFB" w:rsidRPr="00047073" w:rsidRDefault="00161CFB" w:rsidP="00161CFB">
      <w:pPr>
        <w:spacing w:line="480" w:lineRule="auto"/>
        <w:ind w:left="709" w:hanging="709"/>
        <w:rPr>
          <w:rStyle w:val="Hyperlink"/>
          <w:rFonts w:ascii="Arial" w:hAnsi="Arial" w:cs="Arial"/>
          <w:sz w:val="24"/>
          <w:szCs w:val="24"/>
        </w:rPr>
      </w:pPr>
      <w:proofErr w:type="gramStart"/>
      <w:r w:rsidRPr="00047073">
        <w:rPr>
          <w:rFonts w:ascii="Arial" w:hAnsi="Arial" w:cs="Arial"/>
          <w:sz w:val="24"/>
          <w:szCs w:val="24"/>
        </w:rPr>
        <w:t>Australian Government Productivity Commission</w:t>
      </w:r>
      <w:r>
        <w:rPr>
          <w:rFonts w:ascii="Arial" w:hAnsi="Arial" w:cs="Arial"/>
          <w:sz w:val="24"/>
          <w:szCs w:val="24"/>
        </w:rPr>
        <w:t>.</w:t>
      </w:r>
      <w:proofErr w:type="gramEnd"/>
      <w:r w:rsidRPr="00047073">
        <w:rPr>
          <w:rFonts w:ascii="Arial" w:hAnsi="Arial" w:cs="Arial"/>
          <w:sz w:val="24"/>
          <w:szCs w:val="24"/>
        </w:rPr>
        <w:t xml:space="preserve"> (2011). </w:t>
      </w:r>
      <w:r w:rsidRPr="00047073">
        <w:rPr>
          <w:rFonts w:ascii="Arial" w:hAnsi="Arial" w:cs="Arial"/>
          <w:i/>
          <w:sz w:val="24"/>
          <w:szCs w:val="24"/>
        </w:rPr>
        <w:t>Disability Care and Support P</w:t>
      </w:r>
      <w:r>
        <w:rPr>
          <w:rFonts w:ascii="Arial" w:hAnsi="Arial" w:cs="Arial"/>
          <w:i/>
          <w:sz w:val="24"/>
          <w:szCs w:val="24"/>
        </w:rPr>
        <w:t>roductivity Commission Inquiry R</w:t>
      </w:r>
      <w:r w:rsidRPr="00047073">
        <w:rPr>
          <w:rFonts w:ascii="Arial" w:hAnsi="Arial" w:cs="Arial"/>
          <w:i/>
          <w:sz w:val="24"/>
          <w:szCs w:val="24"/>
        </w:rPr>
        <w:t>eport Volume 1 No. 54 31 July</w:t>
      </w:r>
      <w:r w:rsidRPr="00047073">
        <w:rPr>
          <w:rFonts w:ascii="Arial" w:hAnsi="Arial" w:cs="Arial"/>
          <w:sz w:val="24"/>
          <w:szCs w:val="24"/>
        </w:rPr>
        <w:t xml:space="preserve">. Retrieved from </w:t>
      </w:r>
      <w:hyperlink r:id="rId8" w:history="1">
        <w:r w:rsidRPr="00047073">
          <w:rPr>
            <w:rStyle w:val="Hyperlink"/>
            <w:rFonts w:ascii="Arial" w:hAnsi="Arial" w:cs="Arial"/>
            <w:sz w:val="24"/>
            <w:szCs w:val="24"/>
          </w:rPr>
          <w:t>http://www.pc.gov.au/__data/assets/pdf_file/0012/111270/disability-support-volume1.pdf</w:t>
        </w:r>
      </w:hyperlink>
    </w:p>
    <w:p w:rsidR="00161CFB" w:rsidRPr="009A54D1" w:rsidRDefault="00161CFB" w:rsidP="00161CFB">
      <w:pPr>
        <w:spacing w:line="480" w:lineRule="auto"/>
        <w:ind w:left="709" w:hanging="709"/>
        <w:rPr>
          <w:rFonts w:ascii="Arial" w:hAnsi="Arial" w:cs="Arial"/>
          <w:sz w:val="24"/>
          <w:szCs w:val="24"/>
          <w:lang w:val="en-US"/>
        </w:rPr>
      </w:pPr>
    </w:p>
    <w:p w:rsidR="00161CFB" w:rsidRPr="009A54D1" w:rsidRDefault="00161CFB" w:rsidP="00161CFB">
      <w:pPr>
        <w:spacing w:line="480" w:lineRule="auto"/>
        <w:ind w:left="709" w:hanging="709"/>
        <w:rPr>
          <w:rFonts w:ascii="Arial" w:hAnsi="Arial" w:cs="Arial"/>
          <w:sz w:val="24"/>
          <w:szCs w:val="24"/>
          <w:lang w:val="en-US"/>
        </w:rPr>
      </w:pPr>
      <w:proofErr w:type="gramStart"/>
      <w:r w:rsidRPr="009A54D1">
        <w:rPr>
          <w:rFonts w:ascii="Arial" w:hAnsi="Arial" w:cs="Arial"/>
          <w:sz w:val="24"/>
          <w:szCs w:val="24"/>
          <w:lang w:val="en-US"/>
        </w:rPr>
        <w:t>Colenbrander (2003) Aspects of Vision Loss – Visual Functions and Functional Vision.</w:t>
      </w:r>
      <w:proofErr w:type="gramEnd"/>
      <w:r w:rsidRPr="009A54D1">
        <w:rPr>
          <w:rFonts w:ascii="Arial" w:hAnsi="Arial" w:cs="Arial"/>
          <w:sz w:val="24"/>
          <w:szCs w:val="24"/>
          <w:lang w:val="en-US"/>
        </w:rPr>
        <w:t xml:space="preserve"> Retrieved from </w:t>
      </w:r>
      <w:hyperlink r:id="rId9" w:history="1">
        <w:r w:rsidRPr="009A54D1">
          <w:rPr>
            <w:rStyle w:val="Hyperlink"/>
            <w:rFonts w:ascii="Arial" w:hAnsi="Arial" w:cs="Arial"/>
            <w:color w:val="auto"/>
            <w:sz w:val="24"/>
            <w:szCs w:val="24"/>
            <w:lang w:val="en-US"/>
          </w:rPr>
          <w:t>http://www.ski.org/Colenbrander/General/references.html</w:t>
        </w:r>
      </w:hyperlink>
    </w:p>
    <w:p w:rsidR="00161CFB" w:rsidRDefault="00161CFB" w:rsidP="00161CFB">
      <w:pPr>
        <w:spacing w:line="480" w:lineRule="auto"/>
        <w:ind w:left="709" w:hanging="709"/>
        <w:rPr>
          <w:rFonts w:ascii="Arial" w:hAnsi="Arial" w:cs="Arial"/>
          <w:sz w:val="24"/>
          <w:szCs w:val="24"/>
          <w:lang w:val="en-US"/>
        </w:rPr>
      </w:pPr>
    </w:p>
    <w:p w:rsidR="00161CFB" w:rsidRPr="00857EFB" w:rsidRDefault="00161CFB" w:rsidP="00161CFB">
      <w:pPr>
        <w:spacing w:line="480" w:lineRule="auto"/>
        <w:ind w:left="709" w:hanging="709"/>
        <w:rPr>
          <w:rFonts w:ascii="Arial" w:hAnsi="Arial" w:cs="Arial"/>
          <w:sz w:val="24"/>
          <w:szCs w:val="24"/>
        </w:rPr>
      </w:pPr>
      <w:r>
        <w:rPr>
          <w:rFonts w:ascii="Arial" w:hAnsi="Arial" w:cs="Arial"/>
          <w:sz w:val="24"/>
          <w:szCs w:val="24"/>
          <w:lang w:val="en-US"/>
        </w:rPr>
        <w:t xml:space="preserve">Colenbrander, A. (2010). </w:t>
      </w:r>
      <w:proofErr w:type="gramStart"/>
      <w:r>
        <w:rPr>
          <w:rFonts w:ascii="Arial" w:hAnsi="Arial" w:cs="Arial"/>
          <w:sz w:val="24"/>
          <w:szCs w:val="24"/>
          <w:lang w:val="en-US"/>
        </w:rPr>
        <w:t>Assessment of functional vision and its rehabilitation.</w:t>
      </w:r>
      <w:proofErr w:type="gramEnd"/>
      <w:r>
        <w:rPr>
          <w:rFonts w:ascii="Arial" w:hAnsi="Arial" w:cs="Arial"/>
          <w:sz w:val="24"/>
          <w:szCs w:val="24"/>
          <w:lang w:val="en-US"/>
        </w:rPr>
        <w:t xml:space="preserve"> </w:t>
      </w:r>
      <w:r w:rsidRPr="00857EFB">
        <w:rPr>
          <w:rFonts w:ascii="Arial" w:hAnsi="Arial" w:cs="Arial"/>
          <w:i/>
          <w:sz w:val="24"/>
          <w:szCs w:val="24"/>
          <w:lang w:val="en-US"/>
        </w:rPr>
        <w:t>Acta Ophthalmologica</w:t>
      </w:r>
      <w:r>
        <w:rPr>
          <w:rFonts w:ascii="Arial" w:hAnsi="Arial" w:cs="Arial"/>
          <w:i/>
          <w:sz w:val="24"/>
          <w:szCs w:val="24"/>
          <w:lang w:val="en-US"/>
        </w:rPr>
        <w:t>,</w:t>
      </w:r>
      <w:r>
        <w:rPr>
          <w:rFonts w:ascii="Arial" w:hAnsi="Arial" w:cs="Arial"/>
          <w:sz w:val="24"/>
          <w:szCs w:val="24"/>
          <w:lang w:val="en-US"/>
        </w:rPr>
        <w:t xml:space="preserve"> </w:t>
      </w:r>
      <w:r w:rsidRPr="00857EFB">
        <w:rPr>
          <w:rFonts w:ascii="Arial" w:hAnsi="Arial" w:cs="Arial"/>
          <w:i/>
          <w:sz w:val="24"/>
          <w:szCs w:val="24"/>
        </w:rPr>
        <w:t>88</w:t>
      </w:r>
      <w:r>
        <w:rPr>
          <w:rFonts w:ascii="Arial" w:hAnsi="Arial" w:cs="Arial"/>
          <w:i/>
          <w:sz w:val="24"/>
          <w:szCs w:val="24"/>
        </w:rPr>
        <w:t>,</w:t>
      </w:r>
      <w:r w:rsidRPr="00857EFB">
        <w:rPr>
          <w:rFonts w:ascii="Arial" w:hAnsi="Arial" w:cs="Arial"/>
          <w:sz w:val="24"/>
          <w:szCs w:val="24"/>
        </w:rPr>
        <w:t xml:space="preserve"> 163–173</w:t>
      </w:r>
      <w:r>
        <w:rPr>
          <w:rFonts w:ascii="Arial" w:hAnsi="Arial" w:cs="Arial"/>
          <w:sz w:val="24"/>
          <w:szCs w:val="24"/>
        </w:rPr>
        <w:t>.</w:t>
      </w:r>
    </w:p>
    <w:p w:rsidR="00161CFB" w:rsidRDefault="00161CFB" w:rsidP="00161CFB">
      <w:pPr>
        <w:spacing w:line="480" w:lineRule="auto"/>
        <w:ind w:left="709" w:hanging="709"/>
        <w:rPr>
          <w:rFonts w:ascii="Arial" w:hAnsi="Arial" w:cs="Arial"/>
          <w:sz w:val="24"/>
          <w:szCs w:val="24"/>
        </w:rPr>
      </w:pPr>
    </w:p>
    <w:p w:rsidR="00161CFB" w:rsidRPr="008A2E6D" w:rsidRDefault="00161CFB" w:rsidP="00161CFB">
      <w:pPr>
        <w:spacing w:line="480" w:lineRule="auto"/>
        <w:ind w:left="709" w:hanging="709"/>
        <w:rPr>
          <w:rFonts w:ascii="Arial" w:hAnsi="Arial" w:cs="Arial"/>
          <w:i/>
          <w:sz w:val="24"/>
          <w:szCs w:val="24"/>
        </w:rPr>
      </w:pPr>
      <w:r>
        <w:rPr>
          <w:rFonts w:ascii="Arial" w:hAnsi="Arial" w:cs="Arial"/>
          <w:sz w:val="24"/>
          <w:szCs w:val="24"/>
        </w:rPr>
        <w:t xml:space="preserve">Corn, A. (1983) Instruction in the use of vision for children and adults with low vision: a proposed program model. </w:t>
      </w:r>
      <w:r>
        <w:rPr>
          <w:rFonts w:ascii="Arial" w:hAnsi="Arial" w:cs="Arial"/>
          <w:i/>
          <w:sz w:val="24"/>
          <w:szCs w:val="24"/>
        </w:rPr>
        <w:t>RE</w:t>
      </w:r>
      <w:proofErr w:type="gramStart"/>
      <w:r>
        <w:rPr>
          <w:rFonts w:ascii="Arial" w:hAnsi="Arial" w:cs="Arial"/>
          <w:i/>
          <w:sz w:val="24"/>
          <w:szCs w:val="24"/>
        </w:rPr>
        <w:t>:view</w:t>
      </w:r>
      <w:proofErr w:type="gramEnd"/>
      <w:r>
        <w:rPr>
          <w:rFonts w:ascii="Arial" w:hAnsi="Arial" w:cs="Arial"/>
          <w:i/>
          <w:sz w:val="24"/>
          <w:szCs w:val="24"/>
        </w:rPr>
        <w:t>, 21</w:t>
      </w:r>
      <w:r w:rsidRPr="002C474B">
        <w:rPr>
          <w:rFonts w:ascii="Arial" w:hAnsi="Arial" w:cs="Arial"/>
          <w:sz w:val="24"/>
          <w:szCs w:val="24"/>
        </w:rPr>
        <w:t>,</w:t>
      </w:r>
      <w:r>
        <w:rPr>
          <w:rFonts w:ascii="Arial" w:hAnsi="Arial" w:cs="Arial"/>
          <w:sz w:val="24"/>
          <w:szCs w:val="24"/>
        </w:rPr>
        <w:t xml:space="preserve"> </w:t>
      </w:r>
      <w:r w:rsidRPr="002C474B">
        <w:rPr>
          <w:rFonts w:ascii="Arial" w:hAnsi="Arial" w:cs="Arial"/>
          <w:sz w:val="24"/>
          <w:szCs w:val="24"/>
        </w:rPr>
        <w:t>26-38</w:t>
      </w:r>
      <w:r>
        <w:rPr>
          <w:rFonts w:ascii="Arial" w:hAnsi="Arial" w:cs="Arial"/>
          <w:i/>
          <w:sz w:val="24"/>
          <w:szCs w:val="24"/>
        </w:rPr>
        <w:t>.</w:t>
      </w:r>
    </w:p>
    <w:p w:rsidR="00161CFB" w:rsidRPr="0070532A" w:rsidRDefault="00161CFB" w:rsidP="00161CFB">
      <w:pPr>
        <w:spacing w:line="480" w:lineRule="auto"/>
        <w:ind w:left="709" w:hanging="709"/>
        <w:rPr>
          <w:rFonts w:ascii="Arial" w:hAnsi="Arial" w:cs="Arial"/>
          <w:sz w:val="24"/>
          <w:szCs w:val="24"/>
          <w:lang w:val="en-US"/>
        </w:rPr>
      </w:pPr>
    </w:p>
    <w:p w:rsidR="00161CFB" w:rsidRDefault="00161CFB" w:rsidP="00161CFB">
      <w:pPr>
        <w:spacing w:line="480" w:lineRule="auto"/>
        <w:ind w:left="709" w:hanging="709"/>
        <w:rPr>
          <w:rFonts w:ascii="Arial" w:hAnsi="Arial" w:cs="Arial"/>
          <w:sz w:val="24"/>
          <w:szCs w:val="24"/>
          <w:lang w:val="en-US"/>
        </w:rPr>
      </w:pPr>
      <w:proofErr w:type="gramStart"/>
      <w:r w:rsidRPr="00452A43">
        <w:rPr>
          <w:rFonts w:ascii="Arial" w:hAnsi="Arial" w:cs="Arial"/>
          <w:sz w:val="24"/>
          <w:szCs w:val="24"/>
          <w:lang w:val="en-US"/>
        </w:rPr>
        <w:t>Corn</w:t>
      </w:r>
      <w:r>
        <w:rPr>
          <w:rFonts w:ascii="Arial" w:hAnsi="Arial" w:cs="Arial"/>
          <w:sz w:val="24"/>
          <w:szCs w:val="24"/>
          <w:lang w:val="en-US"/>
        </w:rPr>
        <w:t>, A.</w:t>
      </w:r>
      <w:r w:rsidRPr="00452A43">
        <w:rPr>
          <w:rFonts w:ascii="Arial" w:hAnsi="Arial" w:cs="Arial"/>
          <w:sz w:val="24"/>
          <w:szCs w:val="24"/>
          <w:lang w:val="en-US"/>
        </w:rPr>
        <w:t xml:space="preserve"> &amp; Lusk</w:t>
      </w:r>
      <w:r>
        <w:rPr>
          <w:rFonts w:ascii="Arial" w:hAnsi="Arial" w:cs="Arial"/>
          <w:sz w:val="24"/>
          <w:szCs w:val="24"/>
          <w:lang w:val="en-US"/>
        </w:rPr>
        <w:t>, K. (2010).</w:t>
      </w:r>
      <w:proofErr w:type="gramEnd"/>
      <w:r>
        <w:rPr>
          <w:rFonts w:ascii="Arial" w:hAnsi="Arial" w:cs="Arial"/>
          <w:sz w:val="24"/>
          <w:szCs w:val="24"/>
          <w:lang w:val="en-US"/>
        </w:rPr>
        <w:t xml:space="preserve"> </w:t>
      </w:r>
      <w:proofErr w:type="gramStart"/>
      <w:r>
        <w:rPr>
          <w:rFonts w:ascii="Arial" w:hAnsi="Arial" w:cs="Arial"/>
          <w:sz w:val="24"/>
          <w:szCs w:val="24"/>
          <w:lang w:val="en-US"/>
        </w:rPr>
        <w:t>Perspectives on low vision.</w:t>
      </w:r>
      <w:proofErr w:type="gramEnd"/>
      <w:r>
        <w:rPr>
          <w:rFonts w:ascii="Arial" w:hAnsi="Arial" w:cs="Arial"/>
          <w:sz w:val="24"/>
          <w:szCs w:val="24"/>
          <w:lang w:val="en-US"/>
        </w:rPr>
        <w:t xml:space="preserve"> In</w:t>
      </w:r>
      <w:r w:rsidRPr="00452A43">
        <w:rPr>
          <w:rFonts w:ascii="Arial" w:hAnsi="Arial" w:cs="Arial"/>
          <w:sz w:val="24"/>
          <w:szCs w:val="24"/>
          <w:lang w:val="en-US"/>
        </w:rPr>
        <w:t xml:space="preserve"> </w:t>
      </w:r>
      <w:r>
        <w:rPr>
          <w:rFonts w:ascii="Arial" w:hAnsi="Arial" w:cs="Arial"/>
          <w:sz w:val="24"/>
          <w:szCs w:val="24"/>
          <w:lang w:val="en-US"/>
        </w:rPr>
        <w:t>Corn, A. &amp; Erin, J. (Eds.),</w:t>
      </w:r>
      <w:r w:rsidRPr="00452A43">
        <w:rPr>
          <w:rFonts w:ascii="Arial" w:hAnsi="Arial" w:cs="Arial"/>
          <w:sz w:val="24"/>
          <w:szCs w:val="24"/>
          <w:lang w:val="en-US"/>
        </w:rPr>
        <w:t xml:space="preserve"> </w:t>
      </w:r>
      <w:r w:rsidRPr="007E6316">
        <w:rPr>
          <w:rFonts w:ascii="Arial" w:hAnsi="Arial" w:cs="Arial"/>
          <w:i/>
          <w:sz w:val="24"/>
          <w:szCs w:val="24"/>
          <w:lang w:val="en-US"/>
        </w:rPr>
        <w:t>Foundations of Low Vision Clinical and Functional Perspectives</w:t>
      </w:r>
      <w:r>
        <w:rPr>
          <w:rFonts w:ascii="Arial" w:hAnsi="Arial" w:cs="Arial"/>
          <w:sz w:val="24"/>
          <w:szCs w:val="24"/>
          <w:lang w:val="en-US"/>
        </w:rPr>
        <w:t xml:space="preserve"> (2</w:t>
      </w:r>
      <w:r w:rsidRPr="007E6316">
        <w:rPr>
          <w:rFonts w:ascii="Arial" w:hAnsi="Arial" w:cs="Arial"/>
          <w:sz w:val="24"/>
          <w:szCs w:val="24"/>
          <w:vertAlign w:val="superscript"/>
          <w:lang w:val="en-US"/>
        </w:rPr>
        <w:t>nd</w:t>
      </w:r>
      <w:r>
        <w:rPr>
          <w:rFonts w:ascii="Arial" w:hAnsi="Arial" w:cs="Arial"/>
          <w:sz w:val="24"/>
          <w:szCs w:val="24"/>
          <w:lang w:val="en-US"/>
        </w:rPr>
        <w:t xml:space="preserve"> ed., pp. 3-34). New York: American Foundation for the Blind.</w:t>
      </w:r>
    </w:p>
    <w:p w:rsidR="00161CFB" w:rsidRDefault="00161CFB" w:rsidP="00161CFB">
      <w:pPr>
        <w:spacing w:line="480" w:lineRule="auto"/>
        <w:ind w:left="709" w:hanging="709"/>
        <w:rPr>
          <w:rFonts w:ascii="Arial" w:hAnsi="Arial" w:cs="Arial"/>
          <w:sz w:val="24"/>
          <w:szCs w:val="24"/>
          <w:lang w:val="en-US"/>
        </w:rPr>
      </w:pPr>
    </w:p>
    <w:p w:rsidR="00161CFB" w:rsidRPr="00047073" w:rsidRDefault="00161CFB" w:rsidP="00161CFB">
      <w:pPr>
        <w:spacing w:line="480" w:lineRule="auto"/>
        <w:ind w:left="709" w:hanging="709"/>
        <w:rPr>
          <w:rFonts w:ascii="Arial" w:hAnsi="Arial" w:cs="Arial"/>
          <w:sz w:val="24"/>
          <w:szCs w:val="24"/>
          <w:lang w:val="en-US"/>
        </w:rPr>
      </w:pPr>
      <w:proofErr w:type="gramStart"/>
      <w:r w:rsidRPr="00047073">
        <w:rPr>
          <w:rFonts w:ascii="Arial" w:hAnsi="Arial" w:cs="Arial"/>
          <w:sz w:val="24"/>
          <w:szCs w:val="24"/>
          <w:lang w:val="en-US"/>
        </w:rPr>
        <w:lastRenderedPageBreak/>
        <w:t>Council of Australian Governments (2011).</w:t>
      </w:r>
      <w:proofErr w:type="gramEnd"/>
      <w:r w:rsidRPr="00047073">
        <w:rPr>
          <w:rFonts w:ascii="Arial" w:hAnsi="Arial" w:cs="Arial"/>
          <w:sz w:val="24"/>
          <w:szCs w:val="24"/>
          <w:lang w:val="en-US"/>
        </w:rPr>
        <w:t xml:space="preserve"> </w:t>
      </w:r>
      <w:proofErr w:type="gramStart"/>
      <w:r w:rsidRPr="00047073">
        <w:rPr>
          <w:rFonts w:ascii="Arial" w:hAnsi="Arial" w:cs="Arial"/>
          <w:sz w:val="24"/>
          <w:szCs w:val="24"/>
          <w:lang w:val="en-US"/>
        </w:rPr>
        <w:t xml:space="preserve">2010-2020 </w:t>
      </w:r>
      <w:r w:rsidRPr="00047073">
        <w:rPr>
          <w:rFonts w:ascii="Arial" w:hAnsi="Arial" w:cs="Arial"/>
          <w:i/>
          <w:sz w:val="24"/>
          <w:szCs w:val="24"/>
          <w:lang w:val="en-US"/>
        </w:rPr>
        <w:t>National Disability Strategy</w:t>
      </w:r>
      <w:r w:rsidRPr="00047073">
        <w:rPr>
          <w:rFonts w:ascii="Arial" w:hAnsi="Arial" w:cs="Arial"/>
          <w:sz w:val="24"/>
          <w:szCs w:val="24"/>
          <w:lang w:val="en-US"/>
        </w:rPr>
        <w:t>.</w:t>
      </w:r>
      <w:proofErr w:type="gramEnd"/>
      <w:r w:rsidRPr="00047073">
        <w:rPr>
          <w:rFonts w:ascii="Arial" w:hAnsi="Arial" w:cs="Arial"/>
          <w:sz w:val="24"/>
          <w:szCs w:val="24"/>
          <w:lang w:val="en-US"/>
        </w:rPr>
        <w:t xml:space="preserve"> Retrieved from </w:t>
      </w:r>
      <w:hyperlink r:id="rId10" w:history="1">
        <w:r w:rsidRPr="00047073">
          <w:rPr>
            <w:rStyle w:val="Hyperlink"/>
            <w:rFonts w:ascii="Arial" w:hAnsi="Arial" w:cs="Arial"/>
            <w:sz w:val="24"/>
            <w:szCs w:val="24"/>
            <w:lang w:val="en-US"/>
          </w:rPr>
          <w:t>http://www.fahcsia.gov.au/our-responsibilities/disability-and-carers/publications-articles/policy-research/national-disability-strategy-2010-2020</w:t>
        </w:r>
      </w:hyperlink>
    </w:p>
    <w:p w:rsidR="00161CFB" w:rsidRPr="007E6316" w:rsidRDefault="00161CFB" w:rsidP="00161CFB">
      <w:pPr>
        <w:spacing w:line="480" w:lineRule="auto"/>
        <w:ind w:left="709" w:hanging="709"/>
        <w:rPr>
          <w:rFonts w:ascii="Arial" w:hAnsi="Arial" w:cs="Arial"/>
          <w:sz w:val="24"/>
          <w:szCs w:val="24"/>
          <w:lang w:val="en-US"/>
        </w:rPr>
      </w:pPr>
    </w:p>
    <w:p w:rsidR="00161CFB" w:rsidRDefault="00161CFB" w:rsidP="00161CFB">
      <w:pPr>
        <w:spacing w:after="0" w:line="480" w:lineRule="auto"/>
        <w:ind w:left="709" w:hanging="709"/>
        <w:rPr>
          <w:rFonts w:ascii="Arial" w:hAnsi="Arial" w:cs="Arial"/>
          <w:sz w:val="24"/>
          <w:szCs w:val="24"/>
        </w:rPr>
      </w:pPr>
      <w:proofErr w:type="gramStart"/>
      <w:r>
        <w:rPr>
          <w:rFonts w:ascii="Arial" w:eastAsia="Times New Roman" w:hAnsi="Arial" w:cs="Arial"/>
          <w:sz w:val="24"/>
          <w:szCs w:val="24"/>
          <w:lang w:eastAsia="en-AU"/>
        </w:rPr>
        <w:t>Dandona, L. and Dandona, R. (2006).</w:t>
      </w:r>
      <w:proofErr w:type="gramEnd"/>
      <w:r>
        <w:rPr>
          <w:rFonts w:ascii="Arial" w:eastAsia="Times New Roman" w:hAnsi="Arial" w:cs="Arial"/>
          <w:sz w:val="24"/>
          <w:szCs w:val="24"/>
          <w:lang w:eastAsia="en-AU"/>
        </w:rPr>
        <w:t xml:space="preserve"> </w:t>
      </w:r>
      <w:proofErr w:type="gramStart"/>
      <w:r w:rsidRPr="00AE2676">
        <w:rPr>
          <w:rFonts w:ascii="Arial" w:eastAsia="Times New Roman" w:hAnsi="Arial" w:cs="Arial"/>
          <w:sz w:val="24"/>
          <w:szCs w:val="24"/>
          <w:lang w:eastAsia="en-AU"/>
        </w:rPr>
        <w:t>Revision of visual impairment definitions in the International Statistical Classification of Diseases</w:t>
      </w:r>
      <w:r>
        <w:rPr>
          <w:rFonts w:ascii="Arial" w:eastAsia="Times New Roman" w:hAnsi="Arial" w:cs="Arial"/>
          <w:sz w:val="24"/>
          <w:szCs w:val="24"/>
          <w:lang w:eastAsia="en-AU"/>
        </w:rPr>
        <w:t>.</w:t>
      </w:r>
      <w:proofErr w:type="gramEnd"/>
      <w:r>
        <w:rPr>
          <w:rFonts w:ascii="Arial" w:eastAsia="Times New Roman" w:hAnsi="Arial" w:cs="Arial"/>
          <w:sz w:val="24"/>
          <w:szCs w:val="24"/>
          <w:lang w:eastAsia="en-AU"/>
        </w:rPr>
        <w:t xml:space="preserve">  </w:t>
      </w:r>
      <w:r w:rsidRPr="00AE2676">
        <w:rPr>
          <w:rFonts w:ascii="Arial" w:hAnsi="Arial" w:cs="Arial"/>
          <w:i/>
          <w:iCs/>
          <w:sz w:val="24"/>
          <w:szCs w:val="24"/>
        </w:rPr>
        <w:t>B</w:t>
      </w:r>
      <w:r>
        <w:rPr>
          <w:rFonts w:ascii="Arial" w:hAnsi="Arial" w:cs="Arial"/>
          <w:i/>
          <w:iCs/>
          <w:sz w:val="24"/>
          <w:szCs w:val="24"/>
        </w:rPr>
        <w:t>io</w:t>
      </w:r>
      <w:r w:rsidRPr="00AE2676">
        <w:rPr>
          <w:rFonts w:ascii="Arial" w:hAnsi="Arial" w:cs="Arial"/>
          <w:i/>
          <w:iCs/>
          <w:sz w:val="24"/>
          <w:szCs w:val="24"/>
        </w:rPr>
        <w:t>M</w:t>
      </w:r>
      <w:r>
        <w:rPr>
          <w:rFonts w:ascii="Arial" w:hAnsi="Arial" w:cs="Arial"/>
          <w:i/>
          <w:iCs/>
          <w:sz w:val="24"/>
          <w:szCs w:val="24"/>
        </w:rPr>
        <w:t>edical</w:t>
      </w:r>
      <w:r w:rsidRPr="00AE2676">
        <w:rPr>
          <w:rFonts w:ascii="Arial" w:hAnsi="Arial" w:cs="Arial"/>
          <w:i/>
          <w:iCs/>
          <w:sz w:val="24"/>
          <w:szCs w:val="24"/>
        </w:rPr>
        <w:t>C</w:t>
      </w:r>
      <w:r>
        <w:rPr>
          <w:rFonts w:ascii="Arial" w:hAnsi="Arial" w:cs="Arial"/>
          <w:i/>
          <w:iCs/>
          <w:sz w:val="24"/>
          <w:szCs w:val="24"/>
        </w:rPr>
        <w:t>entral</w:t>
      </w:r>
      <w:r w:rsidRPr="00AE2676">
        <w:rPr>
          <w:rFonts w:ascii="Arial" w:hAnsi="Arial" w:cs="Arial"/>
          <w:i/>
          <w:iCs/>
          <w:sz w:val="24"/>
          <w:szCs w:val="24"/>
        </w:rPr>
        <w:t xml:space="preserve"> Medicine</w:t>
      </w:r>
      <w:r w:rsidRPr="00AE2676">
        <w:rPr>
          <w:rFonts w:ascii="Arial" w:hAnsi="Arial" w:cs="Arial"/>
          <w:sz w:val="24"/>
          <w:szCs w:val="24"/>
        </w:rPr>
        <w:t xml:space="preserve">, </w:t>
      </w:r>
      <w:r w:rsidRPr="002C474B">
        <w:rPr>
          <w:rFonts w:ascii="Arial" w:hAnsi="Arial" w:cs="Arial"/>
          <w:bCs/>
          <w:sz w:val="24"/>
          <w:szCs w:val="24"/>
        </w:rPr>
        <w:t>4</w:t>
      </w:r>
      <w:r>
        <w:rPr>
          <w:rFonts w:ascii="Arial" w:hAnsi="Arial" w:cs="Arial"/>
          <w:bCs/>
          <w:sz w:val="24"/>
          <w:szCs w:val="24"/>
        </w:rPr>
        <w:t>(</w:t>
      </w:r>
      <w:r w:rsidRPr="00AE2676">
        <w:rPr>
          <w:rFonts w:ascii="Arial" w:hAnsi="Arial" w:cs="Arial"/>
          <w:sz w:val="24"/>
          <w:szCs w:val="24"/>
        </w:rPr>
        <w:t>7</w:t>
      </w:r>
      <w:r>
        <w:rPr>
          <w:rFonts w:ascii="Arial" w:hAnsi="Arial" w:cs="Arial"/>
          <w:sz w:val="24"/>
          <w:szCs w:val="24"/>
        </w:rPr>
        <w:t>), 1-7</w:t>
      </w:r>
    </w:p>
    <w:p w:rsidR="00161CFB" w:rsidRDefault="00161CFB" w:rsidP="00161CFB">
      <w:pPr>
        <w:spacing w:after="0" w:line="480" w:lineRule="auto"/>
        <w:ind w:left="709"/>
        <w:rPr>
          <w:rFonts w:ascii="Arial" w:hAnsi="Arial" w:cs="Arial"/>
          <w:sz w:val="24"/>
          <w:szCs w:val="24"/>
        </w:rPr>
      </w:pPr>
      <w:proofErr w:type="gramStart"/>
      <w:r w:rsidRPr="00AE2676">
        <w:rPr>
          <w:rFonts w:ascii="Arial" w:hAnsi="Arial" w:cs="Arial"/>
          <w:sz w:val="24"/>
          <w:szCs w:val="24"/>
        </w:rPr>
        <w:t>doi:</w:t>
      </w:r>
      <w:proofErr w:type="gramEnd"/>
      <w:r w:rsidRPr="00AE2676">
        <w:rPr>
          <w:rFonts w:ascii="Arial" w:hAnsi="Arial" w:cs="Arial"/>
          <w:sz w:val="24"/>
          <w:szCs w:val="24"/>
        </w:rPr>
        <w:t>10.1186/1741-7015-4-7</w:t>
      </w:r>
    </w:p>
    <w:p w:rsidR="00161CFB" w:rsidRDefault="00161CFB" w:rsidP="00161CFB">
      <w:pPr>
        <w:spacing w:after="0" w:line="480" w:lineRule="auto"/>
        <w:ind w:left="709" w:hanging="709"/>
        <w:rPr>
          <w:rFonts w:ascii="Arial" w:hAnsi="Arial" w:cs="Arial"/>
          <w:sz w:val="24"/>
          <w:szCs w:val="24"/>
        </w:rPr>
      </w:pPr>
    </w:p>
    <w:p w:rsidR="00161CFB" w:rsidRDefault="00161CFB" w:rsidP="00161CFB">
      <w:pPr>
        <w:spacing w:after="0" w:line="480" w:lineRule="auto"/>
        <w:ind w:left="709" w:hanging="709"/>
        <w:rPr>
          <w:rFonts w:ascii="Arial" w:hAnsi="Arial" w:cs="Arial"/>
          <w:sz w:val="24"/>
          <w:szCs w:val="24"/>
        </w:rPr>
      </w:pPr>
      <w:r>
        <w:rPr>
          <w:rFonts w:ascii="Arial" w:hAnsi="Arial" w:cs="Arial"/>
          <w:sz w:val="24"/>
          <w:szCs w:val="24"/>
        </w:rPr>
        <w:t xml:space="preserve">Disability Investment Group (2009). </w:t>
      </w:r>
      <w:r w:rsidRPr="00047073">
        <w:rPr>
          <w:rFonts w:ascii="Arial" w:hAnsi="Arial" w:cs="Arial"/>
          <w:i/>
          <w:sz w:val="24"/>
          <w:szCs w:val="24"/>
        </w:rPr>
        <w:t>The Way Forward A New Disability Policy Framework for Australia</w:t>
      </w:r>
      <w:r>
        <w:rPr>
          <w:rFonts w:ascii="Arial" w:hAnsi="Arial" w:cs="Arial"/>
          <w:i/>
          <w:sz w:val="24"/>
          <w:szCs w:val="24"/>
        </w:rPr>
        <w:t>.</w:t>
      </w:r>
      <w:r>
        <w:rPr>
          <w:rFonts w:ascii="Arial" w:hAnsi="Arial" w:cs="Arial"/>
          <w:sz w:val="24"/>
          <w:szCs w:val="24"/>
        </w:rPr>
        <w:t xml:space="preserve"> Retrieved from </w:t>
      </w:r>
      <w:hyperlink r:id="rId11" w:history="1">
        <w:r w:rsidRPr="002850D3">
          <w:rPr>
            <w:rStyle w:val="Hyperlink"/>
            <w:rFonts w:ascii="Arial" w:hAnsi="Arial" w:cs="Arial"/>
            <w:sz w:val="24"/>
            <w:szCs w:val="24"/>
          </w:rPr>
          <w:t>http://www.dss.gov.au/our-responsibilities/disability-and-carers/program-services/for-people-with-disability/disability-investment-group/the-way-forward-a-new-disability-policy-framework-for-australia</w:t>
        </w:r>
      </w:hyperlink>
    </w:p>
    <w:p w:rsidR="00161CFB" w:rsidRDefault="00161CFB" w:rsidP="00161CFB">
      <w:pPr>
        <w:spacing w:after="0" w:line="480" w:lineRule="auto"/>
        <w:ind w:left="709" w:hanging="709"/>
        <w:rPr>
          <w:rFonts w:ascii="Arial" w:hAnsi="Arial" w:cs="Arial"/>
          <w:sz w:val="24"/>
          <w:szCs w:val="24"/>
        </w:rPr>
      </w:pPr>
    </w:p>
    <w:p w:rsidR="00161CFB" w:rsidRDefault="00161CFB" w:rsidP="00161CFB">
      <w:pPr>
        <w:spacing w:after="0" w:line="480" w:lineRule="auto"/>
        <w:ind w:left="709" w:hanging="709"/>
        <w:rPr>
          <w:rFonts w:ascii="Arial" w:hAnsi="Arial" w:cs="Arial"/>
          <w:sz w:val="24"/>
          <w:szCs w:val="24"/>
        </w:rPr>
      </w:pPr>
      <w:proofErr w:type="gramStart"/>
      <w:r>
        <w:rPr>
          <w:rFonts w:ascii="Arial" w:hAnsi="Arial" w:cs="Arial"/>
          <w:sz w:val="24"/>
          <w:szCs w:val="24"/>
        </w:rPr>
        <w:t>International Council of Ophthalmology (2008).</w:t>
      </w:r>
      <w:proofErr w:type="gramEnd"/>
      <w:r>
        <w:rPr>
          <w:rFonts w:ascii="Arial" w:hAnsi="Arial" w:cs="Arial"/>
          <w:sz w:val="24"/>
          <w:szCs w:val="24"/>
        </w:rPr>
        <w:t xml:space="preserve"> </w:t>
      </w:r>
      <w:proofErr w:type="gramStart"/>
      <w:r w:rsidRPr="0062427B">
        <w:rPr>
          <w:rFonts w:ascii="Arial" w:hAnsi="Arial" w:cs="Arial"/>
          <w:i/>
          <w:sz w:val="24"/>
          <w:szCs w:val="24"/>
        </w:rPr>
        <w:t>Causes vs. Consequences of Functional Loss.</w:t>
      </w:r>
      <w:proofErr w:type="gramEnd"/>
      <w:r w:rsidRPr="0062427B">
        <w:rPr>
          <w:rFonts w:ascii="Arial" w:hAnsi="Arial" w:cs="Arial"/>
          <w:i/>
          <w:sz w:val="24"/>
          <w:szCs w:val="24"/>
        </w:rPr>
        <w:t xml:space="preserve"> </w:t>
      </w:r>
      <w:r>
        <w:rPr>
          <w:rFonts w:ascii="Arial" w:hAnsi="Arial" w:cs="Arial"/>
          <w:sz w:val="24"/>
          <w:szCs w:val="24"/>
        </w:rPr>
        <w:t xml:space="preserve">Retrieved from </w:t>
      </w:r>
      <w:hyperlink r:id="rId12" w:history="1">
        <w:r w:rsidRPr="002850D3">
          <w:rPr>
            <w:rStyle w:val="Hyperlink"/>
            <w:rFonts w:ascii="Arial" w:hAnsi="Arial" w:cs="Arial"/>
            <w:sz w:val="24"/>
            <w:szCs w:val="24"/>
          </w:rPr>
          <w:t>http://www.icoph.org/enhancing_eyecare/standards_for_eyecare_and_vision.html</w:t>
        </w:r>
      </w:hyperlink>
    </w:p>
    <w:p w:rsidR="00161CFB" w:rsidRDefault="00161CFB" w:rsidP="00161CFB">
      <w:pPr>
        <w:spacing w:after="0" w:line="480" w:lineRule="auto"/>
        <w:ind w:left="709" w:hanging="709"/>
        <w:rPr>
          <w:rFonts w:ascii="Arial" w:hAnsi="Arial" w:cs="Arial"/>
          <w:sz w:val="24"/>
          <w:szCs w:val="24"/>
        </w:rPr>
      </w:pPr>
    </w:p>
    <w:p w:rsidR="00161CFB" w:rsidRDefault="00161CFB" w:rsidP="00161CFB">
      <w:pPr>
        <w:spacing w:after="0" w:line="480" w:lineRule="auto"/>
        <w:ind w:left="709" w:hanging="709"/>
        <w:rPr>
          <w:rFonts w:ascii="Arial" w:hAnsi="Arial" w:cs="Arial"/>
          <w:sz w:val="24"/>
          <w:szCs w:val="24"/>
        </w:rPr>
      </w:pPr>
      <w:proofErr w:type="gramStart"/>
      <w:r w:rsidRPr="00283FCA">
        <w:rPr>
          <w:rFonts w:ascii="Arial" w:hAnsi="Arial" w:cs="Arial"/>
          <w:i/>
          <w:sz w:val="24"/>
          <w:szCs w:val="24"/>
        </w:rPr>
        <w:t xml:space="preserve">National Disability Insurance Scheme Act </w:t>
      </w:r>
      <w:r>
        <w:rPr>
          <w:rFonts w:ascii="Arial" w:hAnsi="Arial" w:cs="Arial"/>
          <w:sz w:val="24"/>
          <w:szCs w:val="24"/>
        </w:rPr>
        <w:t>(2013).</w:t>
      </w:r>
      <w:proofErr w:type="gramEnd"/>
      <w:r>
        <w:rPr>
          <w:rFonts w:ascii="Arial" w:hAnsi="Arial" w:cs="Arial"/>
          <w:sz w:val="24"/>
          <w:szCs w:val="24"/>
        </w:rPr>
        <w:t xml:space="preserve"> Retrieved from </w:t>
      </w:r>
      <w:hyperlink r:id="rId13" w:history="1">
        <w:r w:rsidRPr="002850D3">
          <w:rPr>
            <w:rStyle w:val="Hyperlink"/>
            <w:rFonts w:ascii="Arial" w:hAnsi="Arial" w:cs="Arial"/>
            <w:sz w:val="24"/>
            <w:szCs w:val="24"/>
          </w:rPr>
          <w:t>http://www.comlaw.gov.au/Details/C2013A00020</w:t>
        </w:r>
      </w:hyperlink>
    </w:p>
    <w:p w:rsidR="00161CFB" w:rsidRDefault="00161CFB" w:rsidP="00161CFB">
      <w:pPr>
        <w:spacing w:after="0" w:line="480" w:lineRule="auto"/>
        <w:ind w:left="709" w:hanging="709"/>
        <w:rPr>
          <w:rFonts w:ascii="Arial" w:hAnsi="Arial" w:cs="Arial"/>
          <w:sz w:val="24"/>
          <w:szCs w:val="24"/>
        </w:rPr>
      </w:pPr>
    </w:p>
    <w:p w:rsidR="00161CFB" w:rsidRDefault="00161CFB" w:rsidP="00161CFB">
      <w:pPr>
        <w:spacing w:after="0" w:line="480" w:lineRule="auto"/>
        <w:ind w:left="709" w:hanging="709"/>
        <w:rPr>
          <w:rFonts w:ascii="Arial" w:hAnsi="Arial" w:cs="Arial"/>
          <w:sz w:val="24"/>
          <w:szCs w:val="24"/>
        </w:rPr>
      </w:pPr>
      <w:proofErr w:type="gramStart"/>
      <w:r>
        <w:rPr>
          <w:rFonts w:ascii="Arial" w:hAnsi="Arial" w:cs="Arial"/>
          <w:sz w:val="24"/>
          <w:szCs w:val="24"/>
        </w:rPr>
        <w:lastRenderedPageBreak/>
        <w:t xml:space="preserve">National People with Disabilities and Carer Council (2009) </w:t>
      </w:r>
      <w:r>
        <w:rPr>
          <w:rFonts w:ascii="Arial" w:hAnsi="Arial" w:cs="Arial"/>
          <w:i/>
          <w:sz w:val="24"/>
          <w:szCs w:val="24"/>
        </w:rPr>
        <w:t>Shut Out The experience of People with Disabilities and their Families in Australia.</w:t>
      </w:r>
      <w:proofErr w:type="gramEnd"/>
      <w:r>
        <w:rPr>
          <w:rFonts w:ascii="Arial" w:hAnsi="Arial" w:cs="Arial"/>
          <w:i/>
          <w:sz w:val="24"/>
          <w:szCs w:val="24"/>
        </w:rPr>
        <w:t xml:space="preserve"> </w:t>
      </w:r>
      <w:r>
        <w:rPr>
          <w:rFonts w:ascii="Arial" w:hAnsi="Arial" w:cs="Arial"/>
          <w:sz w:val="24"/>
          <w:szCs w:val="24"/>
        </w:rPr>
        <w:t xml:space="preserve">Retrieved from </w:t>
      </w:r>
      <w:hyperlink r:id="rId14" w:history="1">
        <w:r w:rsidRPr="002850D3">
          <w:rPr>
            <w:rStyle w:val="Hyperlink"/>
            <w:rFonts w:ascii="Arial" w:hAnsi="Arial" w:cs="Arial"/>
            <w:sz w:val="24"/>
            <w:szCs w:val="24"/>
          </w:rPr>
          <w:t>http://www.dss.gov.au/our-responsibilities/disability-and-carers/publications-articles/policy-research/shut-out-the-experience-of-people-with-disabilities-and-their-families-in-australia</w:t>
        </w:r>
      </w:hyperlink>
    </w:p>
    <w:p w:rsidR="00161CFB" w:rsidRPr="00047073" w:rsidRDefault="00161CFB" w:rsidP="00161CFB">
      <w:pPr>
        <w:spacing w:after="0" w:line="480" w:lineRule="auto"/>
        <w:ind w:left="709" w:hanging="709"/>
        <w:rPr>
          <w:rFonts w:ascii="Arial" w:hAnsi="Arial" w:cs="Arial"/>
          <w:sz w:val="24"/>
          <w:szCs w:val="24"/>
        </w:rPr>
      </w:pPr>
    </w:p>
    <w:p w:rsidR="00161CFB" w:rsidRDefault="00161CFB" w:rsidP="00161CFB">
      <w:pPr>
        <w:spacing w:after="0" w:line="480" w:lineRule="auto"/>
        <w:ind w:left="709" w:hanging="709"/>
        <w:rPr>
          <w:rFonts w:ascii="Arial" w:hAnsi="Arial" w:cs="Arial"/>
          <w:sz w:val="24"/>
          <w:szCs w:val="24"/>
        </w:rPr>
      </w:pPr>
      <w:r>
        <w:rPr>
          <w:rFonts w:ascii="Arial" w:hAnsi="Arial" w:cs="Arial"/>
          <w:sz w:val="24"/>
          <w:szCs w:val="24"/>
          <w:lang w:val="en-US"/>
        </w:rPr>
        <w:t xml:space="preserve">Roman-Lantzy, C. (2007) </w:t>
      </w:r>
      <w:r w:rsidRPr="0055277A">
        <w:rPr>
          <w:rStyle w:val="Normal1"/>
          <w:rFonts w:ascii="Arial" w:hAnsi="Arial" w:cs="Arial"/>
          <w:i/>
          <w:sz w:val="24"/>
          <w:szCs w:val="24"/>
        </w:rPr>
        <w:t>Cortical Visual Impairment: An Approach to Assessment and Intervention.</w:t>
      </w:r>
      <w:r>
        <w:rPr>
          <w:rStyle w:val="Normal1"/>
          <w:rFonts w:ascii="Arial" w:hAnsi="Arial" w:cs="Arial"/>
          <w:sz w:val="24"/>
          <w:szCs w:val="24"/>
        </w:rPr>
        <w:t xml:space="preserve"> </w:t>
      </w:r>
      <w:r>
        <w:rPr>
          <w:rFonts w:ascii="Arial" w:hAnsi="Arial" w:cs="Arial"/>
          <w:sz w:val="24"/>
          <w:szCs w:val="24"/>
        </w:rPr>
        <w:t>New York</w:t>
      </w:r>
      <w:r w:rsidRPr="00D13750">
        <w:rPr>
          <w:rFonts w:ascii="Arial" w:hAnsi="Arial" w:cs="Arial"/>
          <w:sz w:val="24"/>
          <w:szCs w:val="24"/>
        </w:rPr>
        <w:t>: AFB Press</w:t>
      </w:r>
      <w:r>
        <w:rPr>
          <w:rFonts w:ascii="Arial" w:hAnsi="Arial" w:cs="Arial"/>
          <w:sz w:val="24"/>
          <w:szCs w:val="24"/>
        </w:rPr>
        <w:t>.</w:t>
      </w:r>
    </w:p>
    <w:p w:rsidR="00161CFB" w:rsidRDefault="00161CFB" w:rsidP="00161CFB">
      <w:pPr>
        <w:spacing w:after="0" w:line="480" w:lineRule="auto"/>
        <w:ind w:left="709" w:hanging="709"/>
        <w:rPr>
          <w:rFonts w:ascii="Arial" w:hAnsi="Arial" w:cs="Arial"/>
          <w:sz w:val="24"/>
          <w:szCs w:val="24"/>
        </w:rPr>
      </w:pPr>
    </w:p>
    <w:p w:rsidR="00161CFB" w:rsidRDefault="00161CFB" w:rsidP="00161CFB">
      <w:pPr>
        <w:spacing w:line="480" w:lineRule="auto"/>
        <w:ind w:left="709" w:hanging="709"/>
        <w:rPr>
          <w:rFonts w:ascii="Arial" w:hAnsi="Arial" w:cs="Arial"/>
          <w:sz w:val="24"/>
          <w:szCs w:val="24"/>
        </w:rPr>
      </w:pPr>
      <w:r>
        <w:rPr>
          <w:rFonts w:ascii="Arial" w:hAnsi="Arial" w:cs="Arial"/>
          <w:sz w:val="24"/>
          <w:szCs w:val="24"/>
          <w:lang w:val="en-US"/>
        </w:rPr>
        <w:t xml:space="preserve">Rubin, G., Munoz, B., Bandeen-Roche, K. &amp; West, S. (2000). </w:t>
      </w:r>
      <w:proofErr w:type="gramStart"/>
      <w:r w:rsidRPr="0070532A">
        <w:rPr>
          <w:rFonts w:ascii="Arial" w:hAnsi="Arial" w:cs="Arial"/>
          <w:sz w:val="24"/>
          <w:szCs w:val="24"/>
          <w:lang w:val="en-US"/>
        </w:rPr>
        <w:t xml:space="preserve">Monocular versus </w:t>
      </w:r>
      <w:r>
        <w:rPr>
          <w:rFonts w:ascii="Arial" w:hAnsi="Arial" w:cs="Arial"/>
          <w:sz w:val="24"/>
          <w:szCs w:val="24"/>
          <w:lang w:val="en-US"/>
        </w:rPr>
        <w:t>b</w:t>
      </w:r>
      <w:r w:rsidRPr="0070532A">
        <w:rPr>
          <w:rFonts w:ascii="Arial" w:hAnsi="Arial" w:cs="Arial"/>
          <w:sz w:val="24"/>
          <w:szCs w:val="24"/>
          <w:lang w:val="en-US"/>
        </w:rPr>
        <w:t>ino</w:t>
      </w:r>
      <w:r>
        <w:rPr>
          <w:rFonts w:ascii="Arial" w:hAnsi="Arial" w:cs="Arial"/>
          <w:sz w:val="24"/>
          <w:szCs w:val="24"/>
          <w:lang w:val="en-US"/>
        </w:rPr>
        <w:t xml:space="preserve">cular visual acuity as measures </w:t>
      </w:r>
      <w:r w:rsidRPr="0070532A">
        <w:rPr>
          <w:rFonts w:ascii="Arial" w:hAnsi="Arial" w:cs="Arial"/>
          <w:sz w:val="24"/>
          <w:szCs w:val="24"/>
          <w:lang w:val="en-US"/>
        </w:rPr>
        <w:t xml:space="preserve">of </w:t>
      </w:r>
      <w:r>
        <w:rPr>
          <w:rFonts w:ascii="Arial" w:hAnsi="Arial" w:cs="Arial"/>
          <w:sz w:val="24"/>
          <w:szCs w:val="24"/>
          <w:lang w:val="en-US"/>
        </w:rPr>
        <w:t>vision i</w:t>
      </w:r>
      <w:r w:rsidRPr="0070532A">
        <w:rPr>
          <w:rFonts w:ascii="Arial" w:hAnsi="Arial" w:cs="Arial"/>
          <w:sz w:val="24"/>
          <w:szCs w:val="24"/>
          <w:lang w:val="en-US"/>
        </w:rPr>
        <w:t xml:space="preserve">mpairment and </w:t>
      </w:r>
      <w:r>
        <w:rPr>
          <w:rFonts w:ascii="Arial" w:hAnsi="Arial" w:cs="Arial"/>
          <w:sz w:val="24"/>
          <w:szCs w:val="24"/>
          <w:lang w:val="en-US"/>
        </w:rPr>
        <w:t>p</w:t>
      </w:r>
      <w:r w:rsidRPr="0070532A">
        <w:rPr>
          <w:rFonts w:ascii="Arial" w:hAnsi="Arial" w:cs="Arial"/>
          <w:sz w:val="24"/>
          <w:szCs w:val="24"/>
          <w:lang w:val="en-US"/>
        </w:rPr>
        <w:t xml:space="preserve">redictors of </w:t>
      </w:r>
      <w:r>
        <w:rPr>
          <w:rFonts w:ascii="Arial" w:hAnsi="Arial" w:cs="Arial"/>
          <w:sz w:val="24"/>
          <w:szCs w:val="24"/>
          <w:lang w:val="en-US"/>
        </w:rPr>
        <w:t>v</w:t>
      </w:r>
      <w:r w:rsidRPr="0070532A">
        <w:rPr>
          <w:rFonts w:ascii="Arial" w:hAnsi="Arial" w:cs="Arial"/>
          <w:sz w:val="24"/>
          <w:szCs w:val="24"/>
          <w:lang w:val="en-US"/>
        </w:rPr>
        <w:t xml:space="preserve">isual </w:t>
      </w:r>
      <w:r>
        <w:rPr>
          <w:rFonts w:ascii="Arial" w:hAnsi="Arial" w:cs="Arial"/>
          <w:sz w:val="24"/>
          <w:szCs w:val="24"/>
          <w:lang w:val="en-US"/>
        </w:rPr>
        <w:t>d</w:t>
      </w:r>
      <w:r w:rsidRPr="0070532A">
        <w:rPr>
          <w:rFonts w:ascii="Arial" w:hAnsi="Arial" w:cs="Arial"/>
          <w:sz w:val="24"/>
          <w:szCs w:val="24"/>
          <w:lang w:val="en-US"/>
        </w:rPr>
        <w:t>isability</w:t>
      </w:r>
      <w:r>
        <w:rPr>
          <w:rFonts w:ascii="Arial" w:hAnsi="Arial" w:cs="Arial"/>
          <w:sz w:val="24"/>
          <w:szCs w:val="24"/>
          <w:lang w:val="en-US"/>
        </w:rPr>
        <w:t>.</w:t>
      </w:r>
      <w:proofErr w:type="gramEnd"/>
      <w:r>
        <w:rPr>
          <w:rFonts w:ascii="Arial" w:hAnsi="Arial" w:cs="Arial"/>
          <w:sz w:val="24"/>
          <w:szCs w:val="24"/>
          <w:lang w:val="en-US"/>
        </w:rPr>
        <w:t xml:space="preserve"> </w:t>
      </w:r>
      <w:r w:rsidRPr="002C474B">
        <w:rPr>
          <w:rFonts w:ascii="Arial" w:hAnsi="Arial" w:cs="Arial"/>
          <w:i/>
          <w:sz w:val="24"/>
          <w:szCs w:val="24"/>
        </w:rPr>
        <w:t>Investigative Ophthalmology &amp; Visual Science</w:t>
      </w:r>
      <w:r w:rsidRPr="0070532A">
        <w:rPr>
          <w:rFonts w:ascii="Arial" w:hAnsi="Arial" w:cs="Arial"/>
          <w:sz w:val="24"/>
          <w:szCs w:val="24"/>
        </w:rPr>
        <w:t xml:space="preserve">, </w:t>
      </w:r>
      <w:r w:rsidRPr="002C474B">
        <w:rPr>
          <w:rFonts w:ascii="Arial" w:hAnsi="Arial" w:cs="Arial"/>
          <w:i/>
          <w:sz w:val="24"/>
          <w:szCs w:val="24"/>
        </w:rPr>
        <w:t>41</w:t>
      </w:r>
      <w:proofErr w:type="gramStart"/>
      <w:r w:rsidRPr="0070532A">
        <w:rPr>
          <w:rFonts w:ascii="Arial" w:hAnsi="Arial" w:cs="Arial"/>
          <w:sz w:val="24"/>
          <w:szCs w:val="24"/>
        </w:rPr>
        <w:t>,</w:t>
      </w:r>
      <w:r>
        <w:rPr>
          <w:rFonts w:ascii="Arial" w:hAnsi="Arial" w:cs="Arial"/>
          <w:sz w:val="24"/>
          <w:szCs w:val="24"/>
        </w:rPr>
        <w:t>(</w:t>
      </w:r>
      <w:proofErr w:type="gramEnd"/>
      <w:r w:rsidRPr="0070532A">
        <w:rPr>
          <w:rFonts w:ascii="Arial" w:hAnsi="Arial" w:cs="Arial"/>
          <w:sz w:val="24"/>
          <w:szCs w:val="24"/>
        </w:rPr>
        <w:t>11</w:t>
      </w:r>
      <w:r>
        <w:rPr>
          <w:rFonts w:ascii="Arial" w:hAnsi="Arial" w:cs="Arial"/>
          <w:sz w:val="24"/>
          <w:szCs w:val="24"/>
        </w:rPr>
        <w:t>), 3327-3334.</w:t>
      </w:r>
    </w:p>
    <w:p w:rsidR="00161CFB" w:rsidRPr="0070532A" w:rsidRDefault="00161CFB" w:rsidP="00161CFB">
      <w:pPr>
        <w:spacing w:line="480" w:lineRule="auto"/>
        <w:ind w:left="709" w:hanging="709"/>
        <w:rPr>
          <w:rFonts w:ascii="Arial" w:hAnsi="Arial" w:cs="Arial"/>
          <w:sz w:val="24"/>
          <w:szCs w:val="24"/>
          <w:lang w:val="en-US"/>
        </w:rPr>
      </w:pPr>
    </w:p>
    <w:p w:rsidR="00161CFB" w:rsidRDefault="00161CFB" w:rsidP="00161CFB">
      <w:pPr>
        <w:spacing w:line="480" w:lineRule="auto"/>
        <w:ind w:left="709" w:hanging="709"/>
        <w:rPr>
          <w:rFonts w:ascii="Arial" w:hAnsi="Arial" w:cs="Arial"/>
          <w:sz w:val="24"/>
          <w:szCs w:val="24"/>
          <w:lang w:val="en-US"/>
        </w:rPr>
      </w:pPr>
      <w:r>
        <w:rPr>
          <w:rFonts w:ascii="Arial" w:hAnsi="Arial" w:cs="Arial"/>
          <w:sz w:val="24"/>
          <w:szCs w:val="24"/>
          <w:lang w:val="en-US"/>
        </w:rPr>
        <w:t xml:space="preserve">World Health Organization </w:t>
      </w:r>
      <w:r w:rsidRPr="00E86DF0">
        <w:rPr>
          <w:rFonts w:ascii="Arial" w:hAnsi="Arial" w:cs="Arial"/>
          <w:sz w:val="24"/>
          <w:szCs w:val="24"/>
          <w:lang w:val="en-US"/>
        </w:rPr>
        <w:t>International Classification of Disease, Version 10 (ICD-10)</w:t>
      </w:r>
      <w:r>
        <w:rPr>
          <w:rFonts w:ascii="Arial" w:hAnsi="Arial" w:cs="Arial"/>
          <w:sz w:val="24"/>
          <w:szCs w:val="24"/>
          <w:lang w:val="en-US"/>
        </w:rPr>
        <w:t xml:space="preserve">, retrieved from </w:t>
      </w:r>
      <w:hyperlink r:id="rId15" w:anchor="/H53-H54" w:history="1">
        <w:r w:rsidRPr="00665438">
          <w:rPr>
            <w:rStyle w:val="Hyperlink"/>
            <w:rFonts w:ascii="Arial" w:hAnsi="Arial" w:cs="Arial"/>
            <w:sz w:val="24"/>
            <w:szCs w:val="24"/>
            <w:lang w:val="en-US"/>
          </w:rPr>
          <w:t>http://apps.who.int/classifications/icd10/browse/2010/en#/H53-H54</w:t>
        </w:r>
      </w:hyperlink>
    </w:p>
    <w:p w:rsidR="00260CE5" w:rsidRDefault="00260CE5"/>
    <w:sectPr w:rsidR="00260CE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4A" w:rsidRDefault="00161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06"/>
      <w:gridCol w:w="236"/>
    </w:tblGrid>
    <w:tr w:rsidR="00773A4A" w:rsidTr="003C2ABE">
      <w:tc>
        <w:tcPr>
          <w:tcW w:w="9006" w:type="dxa"/>
        </w:tcPr>
        <w:p w:rsidR="00773A4A" w:rsidRPr="000D7F2D" w:rsidRDefault="00161CFB">
          <w:pPr>
            <w:pStyle w:val="Footer"/>
            <w:jc w:val="right"/>
            <w:rPr>
              <w:rFonts w:ascii="Arial" w:hAnsi="Arial" w:cs="Arial"/>
              <w:bCs/>
              <w:color w:val="4F81BD" w:themeColor="accent1"/>
              <w:sz w:val="32"/>
              <w:szCs w:val="32"/>
              <w14:numForm w14:val="oldStyle"/>
            </w:rPr>
          </w:pPr>
          <w:r w:rsidRPr="000D7F2D">
            <w:rPr>
              <w:rFonts w:ascii="Arial" w:hAnsi="Arial" w:cs="Arial"/>
              <w14:shadow w14:blurRad="50800" w14:dist="38100" w14:dir="2700000" w14:sx="100000" w14:sy="100000" w14:kx="0" w14:ky="0" w14:algn="tl">
                <w14:srgbClr w14:val="000000">
                  <w14:alpha w14:val="60000"/>
                </w14:srgbClr>
              </w14:shadow>
              <w14:numForm w14:val="oldStyle"/>
            </w:rPr>
            <w:t>Addressing NDIS Goals: Determini</w:t>
          </w:r>
          <w:r w:rsidRPr="000D7F2D">
            <w:rPr>
              <w:rFonts w:ascii="Arial" w:hAnsi="Arial" w:cs="Arial"/>
              <w14:shadow w14:blurRad="50800" w14:dist="38100" w14:dir="2700000" w14:sx="100000" w14:sy="100000" w14:kx="0" w14:ky="0" w14:algn="tl">
                <w14:srgbClr w14:val="000000">
                  <w14:alpha w14:val="60000"/>
                </w14:srgbClr>
              </w14:shadow>
              <w14:numForm w14:val="oldStyle"/>
            </w:rPr>
            <w:t>ng vision impairment severity</w:t>
          </w:r>
          <w:r w:rsidRPr="000D7F2D">
            <w:rPr>
              <w:rFonts w:ascii="Arial" w:hAnsi="Arial" w:cs="Arial"/>
              <w:sz w:val="20"/>
              <w:szCs w:val="20"/>
              <w14:shadow w14:blurRad="50800" w14:dist="38100" w14:dir="2700000" w14:sx="100000" w14:sy="100000" w14:kx="0" w14:ky="0" w14:algn="tl">
                <w14:srgbClr w14:val="000000">
                  <w14:alpha w14:val="60000"/>
                </w14:srgbClr>
              </w14:shadow>
              <w14:numForm w14:val="oldStyle"/>
            </w:rPr>
            <w:fldChar w:fldCharType="begin"/>
          </w:r>
          <w:r w:rsidRPr="000D7F2D">
            <w:rPr>
              <w:rFonts w:ascii="Arial" w:hAnsi="Arial" w:cs="Arial"/>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0D7F2D">
            <w:rPr>
              <w:rFonts w:ascii="Arial" w:hAnsi="Arial" w:cs="Arial"/>
              <w:sz w:val="20"/>
              <w:szCs w:val="20"/>
              <w14:shadow w14:blurRad="50800" w14:dist="38100" w14:dir="2700000" w14:sx="100000" w14:sy="100000" w14:kx="0" w14:ky="0" w14:algn="tl">
                <w14:srgbClr w14:val="000000">
                  <w14:alpha w14:val="60000"/>
                </w14:srgbClr>
              </w14:shadow>
              <w14:numForm w14:val="oldStyle"/>
            </w:rPr>
            <w:fldChar w:fldCharType="separate"/>
          </w:r>
          <w:r w:rsidRPr="00161CFB">
            <w:rPr>
              <w:rFonts w:ascii="Arial" w:hAnsi="Arial" w:cs="Arial"/>
              <w:bCs/>
              <w:noProof/>
              <w:sz w:val="20"/>
              <w:szCs w:val="20"/>
              <w14:shadow w14:blurRad="50800" w14:dist="38100" w14:dir="2700000" w14:sx="100000" w14:sy="100000" w14:kx="0" w14:ky="0" w14:algn="tl">
                <w14:srgbClr w14:val="000000">
                  <w14:alpha w14:val="60000"/>
                </w14:srgbClr>
              </w14:shadow>
              <w14:numForm w14:val="oldStyle"/>
            </w:rPr>
            <w:t>1</w:t>
          </w:r>
          <w:r w:rsidRPr="000D7F2D">
            <w:rPr>
              <w:rFonts w:ascii="Arial" w:hAnsi="Arial" w:cs="Arial"/>
              <w:bCs/>
              <w:noProof/>
              <w:sz w:val="20"/>
              <w:szCs w:val="20"/>
              <w14:shadow w14:blurRad="50800" w14:dist="38100" w14:dir="2700000" w14:sx="100000" w14:sy="100000" w14:kx="0" w14:ky="0" w14:algn="tl">
                <w14:srgbClr w14:val="000000">
                  <w14:alpha w14:val="60000"/>
                </w14:srgbClr>
              </w14:shadow>
              <w14:numForm w14:val="oldStyle"/>
            </w:rPr>
            <w:fldChar w:fldCharType="end"/>
          </w:r>
        </w:p>
      </w:tc>
      <w:tc>
        <w:tcPr>
          <w:tcW w:w="236" w:type="dxa"/>
        </w:tcPr>
        <w:p w:rsidR="00773A4A" w:rsidRDefault="00161CFB">
          <w:pPr>
            <w:pStyle w:val="Footer"/>
          </w:pPr>
        </w:p>
      </w:tc>
    </w:tr>
  </w:tbl>
  <w:p w:rsidR="00773A4A" w:rsidRDefault="00161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4A" w:rsidRDefault="00161CF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4A" w:rsidRDefault="00161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4A" w:rsidRDefault="00161C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4A" w:rsidRDefault="00161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C47"/>
    <w:multiLevelType w:val="hybridMultilevel"/>
    <w:tmpl w:val="275A3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111003"/>
    <w:multiLevelType w:val="hybridMultilevel"/>
    <w:tmpl w:val="F9A6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D83D41"/>
    <w:multiLevelType w:val="hybridMultilevel"/>
    <w:tmpl w:val="EA345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181575"/>
    <w:multiLevelType w:val="hybridMultilevel"/>
    <w:tmpl w:val="9F503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525D6C"/>
    <w:multiLevelType w:val="hybridMultilevel"/>
    <w:tmpl w:val="CF80D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2C5189"/>
    <w:multiLevelType w:val="hybridMultilevel"/>
    <w:tmpl w:val="82B4D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1B784D"/>
    <w:multiLevelType w:val="hybridMultilevel"/>
    <w:tmpl w:val="CA580E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3D9665F5"/>
    <w:multiLevelType w:val="hybridMultilevel"/>
    <w:tmpl w:val="5D8E7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F86632"/>
    <w:multiLevelType w:val="hybridMultilevel"/>
    <w:tmpl w:val="E6BE9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7E1BB5"/>
    <w:multiLevelType w:val="hybridMultilevel"/>
    <w:tmpl w:val="379A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331B09"/>
    <w:multiLevelType w:val="hybridMultilevel"/>
    <w:tmpl w:val="9B02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4"/>
  </w:num>
  <w:num w:numId="5">
    <w:abstractNumId w:val="8"/>
  </w:num>
  <w:num w:numId="6">
    <w:abstractNumId w:val="6"/>
  </w:num>
  <w:num w:numId="7">
    <w:abstractNumId w:val="3"/>
  </w:num>
  <w:num w:numId="8">
    <w:abstractNumId w:val="1"/>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FB"/>
    <w:rsid w:val="00161CFB"/>
    <w:rsid w:val="00260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CFB"/>
  </w:style>
  <w:style w:type="paragraph" w:styleId="Heading3">
    <w:name w:val="heading 3"/>
    <w:basedOn w:val="Normal"/>
    <w:next w:val="Normal"/>
    <w:link w:val="Heading3Char"/>
    <w:uiPriority w:val="9"/>
    <w:unhideWhenUsed/>
    <w:qFormat/>
    <w:rsid w:val="00161CF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61CFB"/>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1CF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161CF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161CFB"/>
    <w:pPr>
      <w:ind w:left="720"/>
      <w:contextualSpacing/>
    </w:pPr>
  </w:style>
  <w:style w:type="paragraph" w:styleId="BalloonText">
    <w:name w:val="Balloon Text"/>
    <w:basedOn w:val="Normal"/>
    <w:link w:val="BalloonTextChar"/>
    <w:uiPriority w:val="99"/>
    <w:semiHidden/>
    <w:unhideWhenUsed/>
    <w:rsid w:val="0016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FB"/>
    <w:rPr>
      <w:rFonts w:ascii="Tahoma" w:hAnsi="Tahoma" w:cs="Tahoma"/>
      <w:sz w:val="16"/>
      <w:szCs w:val="16"/>
    </w:rPr>
  </w:style>
  <w:style w:type="paragraph" w:styleId="Header">
    <w:name w:val="header"/>
    <w:basedOn w:val="Normal"/>
    <w:link w:val="HeaderChar"/>
    <w:uiPriority w:val="99"/>
    <w:unhideWhenUsed/>
    <w:rsid w:val="00161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CFB"/>
  </w:style>
  <w:style w:type="paragraph" w:styleId="Footer">
    <w:name w:val="footer"/>
    <w:basedOn w:val="Normal"/>
    <w:link w:val="FooterChar"/>
    <w:uiPriority w:val="99"/>
    <w:unhideWhenUsed/>
    <w:rsid w:val="00161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CFB"/>
  </w:style>
  <w:style w:type="table" w:styleId="TableGrid">
    <w:name w:val="Table Grid"/>
    <w:basedOn w:val="TableNormal"/>
    <w:uiPriority w:val="59"/>
    <w:rsid w:val="0016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161CFB"/>
  </w:style>
  <w:style w:type="paragraph" w:styleId="NormalWeb">
    <w:name w:val="Normal (Web)"/>
    <w:basedOn w:val="Normal"/>
    <w:uiPriority w:val="99"/>
    <w:unhideWhenUsed/>
    <w:rsid w:val="00161C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61CFB"/>
    <w:rPr>
      <w:color w:val="0000FF" w:themeColor="hyperlink"/>
      <w:u w:val="single"/>
    </w:rPr>
  </w:style>
  <w:style w:type="character" w:customStyle="1" w:styleId="Normal1">
    <w:name w:val="Normal1"/>
    <w:basedOn w:val="DefaultParagraphFont"/>
    <w:rsid w:val="00161CFB"/>
  </w:style>
  <w:style w:type="character" w:styleId="FollowedHyperlink">
    <w:name w:val="FollowedHyperlink"/>
    <w:basedOn w:val="DefaultParagraphFont"/>
    <w:uiPriority w:val="99"/>
    <w:semiHidden/>
    <w:unhideWhenUsed/>
    <w:rsid w:val="00161CFB"/>
    <w:rPr>
      <w:color w:val="800080" w:themeColor="followedHyperlink"/>
      <w:u w:val="single"/>
    </w:rPr>
  </w:style>
  <w:style w:type="character" w:styleId="CommentReference">
    <w:name w:val="annotation reference"/>
    <w:basedOn w:val="DefaultParagraphFont"/>
    <w:uiPriority w:val="99"/>
    <w:semiHidden/>
    <w:unhideWhenUsed/>
    <w:rsid w:val="00161CFB"/>
    <w:rPr>
      <w:sz w:val="18"/>
      <w:szCs w:val="18"/>
    </w:rPr>
  </w:style>
  <w:style w:type="paragraph" w:styleId="CommentText">
    <w:name w:val="annotation text"/>
    <w:basedOn w:val="Normal"/>
    <w:link w:val="CommentTextChar"/>
    <w:uiPriority w:val="99"/>
    <w:semiHidden/>
    <w:unhideWhenUsed/>
    <w:rsid w:val="00161CFB"/>
    <w:pPr>
      <w:spacing w:line="240" w:lineRule="auto"/>
    </w:pPr>
    <w:rPr>
      <w:sz w:val="24"/>
      <w:szCs w:val="24"/>
    </w:rPr>
  </w:style>
  <w:style w:type="character" w:customStyle="1" w:styleId="CommentTextChar">
    <w:name w:val="Comment Text Char"/>
    <w:basedOn w:val="DefaultParagraphFont"/>
    <w:link w:val="CommentText"/>
    <w:uiPriority w:val="99"/>
    <w:semiHidden/>
    <w:rsid w:val="00161CFB"/>
    <w:rPr>
      <w:sz w:val="24"/>
      <w:szCs w:val="24"/>
    </w:rPr>
  </w:style>
  <w:style w:type="paragraph" w:styleId="CommentSubject">
    <w:name w:val="annotation subject"/>
    <w:basedOn w:val="CommentText"/>
    <w:next w:val="CommentText"/>
    <w:link w:val="CommentSubjectChar"/>
    <w:uiPriority w:val="99"/>
    <w:semiHidden/>
    <w:unhideWhenUsed/>
    <w:rsid w:val="00161CFB"/>
    <w:rPr>
      <w:b/>
      <w:bCs/>
      <w:sz w:val="20"/>
      <w:szCs w:val="20"/>
    </w:rPr>
  </w:style>
  <w:style w:type="character" w:customStyle="1" w:styleId="CommentSubjectChar">
    <w:name w:val="Comment Subject Char"/>
    <w:basedOn w:val="CommentTextChar"/>
    <w:link w:val="CommentSubject"/>
    <w:uiPriority w:val="99"/>
    <w:semiHidden/>
    <w:rsid w:val="00161C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CFB"/>
  </w:style>
  <w:style w:type="paragraph" w:styleId="Heading3">
    <w:name w:val="heading 3"/>
    <w:basedOn w:val="Normal"/>
    <w:next w:val="Normal"/>
    <w:link w:val="Heading3Char"/>
    <w:uiPriority w:val="9"/>
    <w:unhideWhenUsed/>
    <w:qFormat/>
    <w:rsid w:val="00161CF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61CFB"/>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1CF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161CF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161CFB"/>
    <w:pPr>
      <w:ind w:left="720"/>
      <w:contextualSpacing/>
    </w:pPr>
  </w:style>
  <w:style w:type="paragraph" w:styleId="BalloonText">
    <w:name w:val="Balloon Text"/>
    <w:basedOn w:val="Normal"/>
    <w:link w:val="BalloonTextChar"/>
    <w:uiPriority w:val="99"/>
    <w:semiHidden/>
    <w:unhideWhenUsed/>
    <w:rsid w:val="0016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FB"/>
    <w:rPr>
      <w:rFonts w:ascii="Tahoma" w:hAnsi="Tahoma" w:cs="Tahoma"/>
      <w:sz w:val="16"/>
      <w:szCs w:val="16"/>
    </w:rPr>
  </w:style>
  <w:style w:type="paragraph" w:styleId="Header">
    <w:name w:val="header"/>
    <w:basedOn w:val="Normal"/>
    <w:link w:val="HeaderChar"/>
    <w:uiPriority w:val="99"/>
    <w:unhideWhenUsed/>
    <w:rsid w:val="00161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CFB"/>
  </w:style>
  <w:style w:type="paragraph" w:styleId="Footer">
    <w:name w:val="footer"/>
    <w:basedOn w:val="Normal"/>
    <w:link w:val="FooterChar"/>
    <w:uiPriority w:val="99"/>
    <w:unhideWhenUsed/>
    <w:rsid w:val="00161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CFB"/>
  </w:style>
  <w:style w:type="table" w:styleId="TableGrid">
    <w:name w:val="Table Grid"/>
    <w:basedOn w:val="TableNormal"/>
    <w:uiPriority w:val="59"/>
    <w:rsid w:val="0016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161CFB"/>
  </w:style>
  <w:style w:type="paragraph" w:styleId="NormalWeb">
    <w:name w:val="Normal (Web)"/>
    <w:basedOn w:val="Normal"/>
    <w:uiPriority w:val="99"/>
    <w:unhideWhenUsed/>
    <w:rsid w:val="00161C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61CFB"/>
    <w:rPr>
      <w:color w:val="0000FF" w:themeColor="hyperlink"/>
      <w:u w:val="single"/>
    </w:rPr>
  </w:style>
  <w:style w:type="character" w:customStyle="1" w:styleId="Normal1">
    <w:name w:val="Normal1"/>
    <w:basedOn w:val="DefaultParagraphFont"/>
    <w:rsid w:val="00161CFB"/>
  </w:style>
  <w:style w:type="character" w:styleId="FollowedHyperlink">
    <w:name w:val="FollowedHyperlink"/>
    <w:basedOn w:val="DefaultParagraphFont"/>
    <w:uiPriority w:val="99"/>
    <w:semiHidden/>
    <w:unhideWhenUsed/>
    <w:rsid w:val="00161CFB"/>
    <w:rPr>
      <w:color w:val="800080" w:themeColor="followedHyperlink"/>
      <w:u w:val="single"/>
    </w:rPr>
  </w:style>
  <w:style w:type="character" w:styleId="CommentReference">
    <w:name w:val="annotation reference"/>
    <w:basedOn w:val="DefaultParagraphFont"/>
    <w:uiPriority w:val="99"/>
    <w:semiHidden/>
    <w:unhideWhenUsed/>
    <w:rsid w:val="00161CFB"/>
    <w:rPr>
      <w:sz w:val="18"/>
      <w:szCs w:val="18"/>
    </w:rPr>
  </w:style>
  <w:style w:type="paragraph" w:styleId="CommentText">
    <w:name w:val="annotation text"/>
    <w:basedOn w:val="Normal"/>
    <w:link w:val="CommentTextChar"/>
    <w:uiPriority w:val="99"/>
    <w:semiHidden/>
    <w:unhideWhenUsed/>
    <w:rsid w:val="00161CFB"/>
    <w:pPr>
      <w:spacing w:line="240" w:lineRule="auto"/>
    </w:pPr>
    <w:rPr>
      <w:sz w:val="24"/>
      <w:szCs w:val="24"/>
    </w:rPr>
  </w:style>
  <w:style w:type="character" w:customStyle="1" w:styleId="CommentTextChar">
    <w:name w:val="Comment Text Char"/>
    <w:basedOn w:val="DefaultParagraphFont"/>
    <w:link w:val="CommentText"/>
    <w:uiPriority w:val="99"/>
    <w:semiHidden/>
    <w:rsid w:val="00161CFB"/>
    <w:rPr>
      <w:sz w:val="24"/>
      <w:szCs w:val="24"/>
    </w:rPr>
  </w:style>
  <w:style w:type="paragraph" w:styleId="CommentSubject">
    <w:name w:val="annotation subject"/>
    <w:basedOn w:val="CommentText"/>
    <w:next w:val="CommentText"/>
    <w:link w:val="CommentSubjectChar"/>
    <w:uiPriority w:val="99"/>
    <w:semiHidden/>
    <w:unhideWhenUsed/>
    <w:rsid w:val="00161CFB"/>
    <w:rPr>
      <w:b/>
      <w:bCs/>
      <w:sz w:val="20"/>
      <w:szCs w:val="20"/>
    </w:rPr>
  </w:style>
  <w:style w:type="character" w:customStyle="1" w:styleId="CommentSubjectChar">
    <w:name w:val="Comment Subject Char"/>
    <w:basedOn w:val="CommentTextChar"/>
    <w:link w:val="CommentSubject"/>
    <w:uiPriority w:val="99"/>
    <w:semiHidden/>
    <w:rsid w:val="00161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gov.au/__data/assets/pdf_file/0012/111270/disability-support-volume1.pdf" TargetMode="External"/><Relationship Id="rId13" Type="http://schemas.openxmlformats.org/officeDocument/2006/relationships/hyperlink" Target="http://www.comlaw.gov.au/Details/C2013A00020"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hyperlink" Target="http://apps.who.int/classifications/apps/icd/icd10online2004/fr-icd.htm?gh53.htm" TargetMode="External"/><Relationship Id="rId12" Type="http://schemas.openxmlformats.org/officeDocument/2006/relationships/hyperlink" Target="http://www.icoph.org/enhancing_eyecare/standards_for_eyecare_and_vision.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dss.gov.au/our-responsibilities/disability-and-carers/program-services/for-people-with-disability/disability-investment-group/the-way-forward-a-new-disability-policy-framework-for-australia" TargetMode="External"/><Relationship Id="rId5" Type="http://schemas.openxmlformats.org/officeDocument/2006/relationships/webSettings" Target="webSettings.xml"/><Relationship Id="rId15" Type="http://schemas.openxmlformats.org/officeDocument/2006/relationships/hyperlink" Target="http://apps.who.int/classifications/icd10/browse/2010/en" TargetMode="External"/><Relationship Id="rId23" Type="http://schemas.openxmlformats.org/officeDocument/2006/relationships/theme" Target="theme/theme1.xml"/><Relationship Id="rId10" Type="http://schemas.openxmlformats.org/officeDocument/2006/relationships/hyperlink" Target="http://www.fahcsia.gov.au/our-responsibilities/disability-and-carers/publications-articles/policy-research/national-disability-strategy-2010-20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ki.org/Colenbrander/General/references.html" TargetMode="External"/><Relationship Id="rId14" Type="http://schemas.openxmlformats.org/officeDocument/2006/relationships/hyperlink" Target="http://www.dss.gov.au/our-responsibilities/disability-and-carers/publications-articles/policy-research/shut-out-the-experience-of-people-with-disabilities-and-their-families-in-austral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4701</Words>
  <Characters>26801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31440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RIDBC</dc:creator>
  <cp:lastModifiedBy>RIDBC</cp:lastModifiedBy>
  <cp:revision>1</cp:revision>
  <dcterms:created xsi:type="dcterms:W3CDTF">2015-07-05T22:42:00Z</dcterms:created>
  <dcterms:modified xsi:type="dcterms:W3CDTF">2015-07-05T22:43:00Z</dcterms:modified>
</cp:coreProperties>
</file>